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22" w:rsidRPr="00502122" w:rsidRDefault="00502122" w:rsidP="004D59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0" w:name="bookmark6"/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Аннотации рабочих программ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учебных </w:t>
      </w:r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дисциплин</w:t>
      </w:r>
    </w:p>
    <w:p w:rsidR="00502122" w:rsidRPr="004D592D" w:rsidRDefault="00502122" w:rsidP="004D592D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bookmarkStart w:id="1" w:name="bookmark7"/>
      <w:r w:rsidRPr="004D59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общепрофессионального цикл</w:t>
      </w:r>
      <w:bookmarkEnd w:id="1"/>
      <w:r w:rsidRPr="004D59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а</w:t>
      </w:r>
    </w:p>
    <w:p w:rsidR="00502122" w:rsidRPr="009171F9" w:rsidRDefault="00502122" w:rsidP="009171F9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D592D">
        <w:rPr>
          <w:sz w:val="28"/>
          <w:szCs w:val="28"/>
        </w:rPr>
        <w:t>Программа профессиональной подготовки квалифицированных рабочих, служащих (далее - ППКРС) Государственного бюджетного  профессионального образовательного учреждения Республики Крым «Чапаевский агротехнологический техникум» составлена на основе федерального государственного образовательного стандарта среднего профессионального образования по профессии 23.01.</w:t>
      </w:r>
      <w:r w:rsidR="009171F9">
        <w:rPr>
          <w:sz w:val="28"/>
          <w:szCs w:val="28"/>
        </w:rPr>
        <w:t>03</w:t>
      </w:r>
      <w:r w:rsidRPr="004D592D">
        <w:rPr>
          <w:sz w:val="28"/>
          <w:szCs w:val="28"/>
        </w:rPr>
        <w:t xml:space="preserve"> </w:t>
      </w:r>
      <w:r w:rsidR="009171F9">
        <w:rPr>
          <w:sz w:val="28"/>
          <w:szCs w:val="28"/>
        </w:rPr>
        <w:t>Автомеханик</w:t>
      </w:r>
      <w:r w:rsidRPr="004D592D">
        <w:rPr>
          <w:sz w:val="28"/>
          <w:szCs w:val="28"/>
        </w:rPr>
        <w:t xml:space="preserve">, утвержденного приказом </w:t>
      </w:r>
      <w:proofErr w:type="spellStart"/>
      <w:r w:rsidRPr="004D592D">
        <w:rPr>
          <w:sz w:val="28"/>
          <w:szCs w:val="28"/>
        </w:rPr>
        <w:t>Минобрнауки</w:t>
      </w:r>
      <w:proofErr w:type="spellEnd"/>
      <w:r w:rsidRPr="004D592D">
        <w:rPr>
          <w:sz w:val="28"/>
          <w:szCs w:val="28"/>
        </w:rPr>
        <w:t xml:space="preserve"> России от 0</w:t>
      </w:r>
      <w:r w:rsidR="009171F9">
        <w:rPr>
          <w:sz w:val="28"/>
          <w:szCs w:val="28"/>
        </w:rPr>
        <w:t>2</w:t>
      </w:r>
      <w:r w:rsidRPr="004D592D">
        <w:rPr>
          <w:sz w:val="28"/>
          <w:szCs w:val="28"/>
        </w:rPr>
        <w:t xml:space="preserve"> </w:t>
      </w:r>
      <w:r w:rsidR="009171F9">
        <w:rPr>
          <w:sz w:val="28"/>
          <w:szCs w:val="28"/>
        </w:rPr>
        <w:t>августа</w:t>
      </w:r>
      <w:r w:rsidRPr="004D592D">
        <w:rPr>
          <w:sz w:val="28"/>
          <w:szCs w:val="28"/>
        </w:rPr>
        <w:t xml:space="preserve"> 201</w:t>
      </w:r>
      <w:r w:rsidR="009171F9">
        <w:rPr>
          <w:sz w:val="28"/>
          <w:szCs w:val="28"/>
        </w:rPr>
        <w:t>3</w:t>
      </w:r>
      <w:r w:rsidRPr="004D592D">
        <w:rPr>
          <w:sz w:val="28"/>
          <w:szCs w:val="28"/>
        </w:rPr>
        <w:t xml:space="preserve"> г. № </w:t>
      </w:r>
      <w:r w:rsidR="009171F9">
        <w:rPr>
          <w:sz w:val="28"/>
          <w:szCs w:val="28"/>
        </w:rPr>
        <w:t>70</w:t>
      </w:r>
      <w:r w:rsidRPr="004D592D">
        <w:rPr>
          <w:sz w:val="28"/>
          <w:szCs w:val="28"/>
        </w:rPr>
        <w:t>1.</w:t>
      </w:r>
    </w:p>
    <w:p w:rsidR="00502122" w:rsidRPr="00502122" w:rsidRDefault="00502122" w:rsidP="004D59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Перечень формируемых компетенций:</w:t>
      </w:r>
    </w:p>
    <w:p w:rsidR="00502122" w:rsidRPr="009171F9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Выпускник, освоивший ППКРС, должен обладать</w:t>
      </w:r>
      <w:r w:rsidRPr="0091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общими компетенциями,</w:t>
      </w: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включающими в себя способность: </w:t>
      </w:r>
    </w:p>
    <w:p w:rsidR="009171F9" w:rsidRPr="009171F9" w:rsidRDefault="009171F9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OK</w:t>
      </w: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 Понимать сущность и социальную значимость будущей профессии, проявлять к ней устойчивый интерес.</w:t>
      </w:r>
    </w:p>
    <w:p w:rsidR="009171F9" w:rsidRPr="009171F9" w:rsidRDefault="009171F9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171F9" w:rsidRPr="009171F9" w:rsidRDefault="009171F9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171F9" w:rsidRPr="009171F9" w:rsidRDefault="009171F9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171F9" w:rsidRPr="009171F9" w:rsidRDefault="009171F9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9171F9" w:rsidRPr="009171F9" w:rsidRDefault="009171F9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6. Работать в команде, эффективно общаться с коллегами, руководством, клиентами.</w:t>
      </w:r>
    </w:p>
    <w:p w:rsidR="009171F9" w:rsidRPr="009171F9" w:rsidRDefault="009171F9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7. </w:t>
      </w: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Исполнять воинскую обязанность, </w:t>
      </w: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том числе с применением полученных профессиональных знаний (для юношей).</w:t>
      </w:r>
    </w:p>
    <w:p w:rsidR="009171F9" w:rsidRPr="009171F9" w:rsidRDefault="009171F9" w:rsidP="009171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Выпускник, освоивший ППКРС, должен обладать </w:t>
      </w:r>
      <w:r w:rsidRPr="00917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профессиональными компетенциями</w:t>
      </w: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соответствующими видам деятельности:</w:t>
      </w:r>
    </w:p>
    <w:p w:rsidR="009171F9" w:rsidRPr="009171F9" w:rsidRDefault="009171F9" w:rsidP="0091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Техническое обслуживание и ремонт автотранспорта.</w:t>
      </w:r>
    </w:p>
    <w:p w:rsidR="009171F9" w:rsidRPr="009171F9" w:rsidRDefault="009171F9" w:rsidP="0091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ПК 1.1 . Диагностировать автомобиль, его агрегаты и системы.</w:t>
      </w:r>
    </w:p>
    <w:p w:rsidR="009171F9" w:rsidRPr="009171F9" w:rsidRDefault="009171F9" w:rsidP="0091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ПК 1.2. Выполнять работы по различным видам технического обслуживания.</w:t>
      </w:r>
    </w:p>
    <w:p w:rsidR="009171F9" w:rsidRPr="009171F9" w:rsidRDefault="009171F9" w:rsidP="0091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ПК 1.3. Разбирать, собирать узлы и агрегаты автомобиля и устранять неисправности.</w:t>
      </w:r>
    </w:p>
    <w:p w:rsidR="009171F9" w:rsidRPr="009171F9" w:rsidRDefault="009171F9" w:rsidP="00917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ПК 1.4. Оформлять отчетную документацию по техническому обслуживанию.</w:t>
      </w:r>
    </w:p>
    <w:p w:rsidR="009171F9" w:rsidRDefault="009171F9" w:rsidP="009171F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Транспортировка грузов и перевозка пассажиров</w:t>
      </w: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9171F9" w:rsidRPr="009171F9" w:rsidRDefault="009171F9" w:rsidP="009171F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ПК 2.1. Управлять автомобилями категорий «В» и «С».</w:t>
      </w:r>
    </w:p>
    <w:p w:rsidR="009171F9" w:rsidRPr="009171F9" w:rsidRDefault="009171F9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ПК 2.2. Выполнять работы по транспортировке грузов и перевозке пассажиров.</w:t>
      </w:r>
    </w:p>
    <w:p w:rsidR="009171F9" w:rsidRPr="009171F9" w:rsidRDefault="009171F9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ПК 2.3. Осуществлять техническое обслуживание транспортных сре</w:t>
      </w:r>
      <w:proofErr w:type="gramStart"/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дств в п</w:t>
      </w:r>
      <w:proofErr w:type="gramEnd"/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ути следования.</w:t>
      </w:r>
    </w:p>
    <w:p w:rsidR="009171F9" w:rsidRPr="009171F9" w:rsidRDefault="009171F9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ПК 2.4. Устранять мелкие неисправности, возникающие во время эксплуатации транспортных средств.</w:t>
      </w:r>
    </w:p>
    <w:p w:rsidR="009171F9" w:rsidRDefault="009171F9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ПК 2.5. Работать с документацией установленной формы. </w:t>
      </w:r>
    </w:p>
    <w:p w:rsidR="009171F9" w:rsidRPr="009171F9" w:rsidRDefault="009171F9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ПК 2.6. Проводить первоочередные мероприятия на месте дорожн</w:t>
      </w:r>
      <w:proofErr w:type="gramStart"/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о-</w:t>
      </w:r>
      <w:proofErr w:type="gramEnd"/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транспортного происшествия.</w:t>
      </w:r>
    </w:p>
    <w:p w:rsidR="009171F9" w:rsidRPr="009171F9" w:rsidRDefault="009171F9" w:rsidP="009171F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Заправка транспортных средств горючими и смазочными материалами.</w:t>
      </w:r>
    </w:p>
    <w:p w:rsidR="009171F9" w:rsidRPr="009171F9" w:rsidRDefault="009171F9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9171F9" w:rsidRPr="009171F9" w:rsidRDefault="009171F9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ПК 3.2. Проводить технический осмотр и ремонт оборудования заправочных станций</w:t>
      </w:r>
    </w:p>
    <w:p w:rsidR="009171F9" w:rsidRPr="009171F9" w:rsidRDefault="009171F9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ПК 3.3. Вести и оформлять учетно-отчетную и планирующую документацию.</w:t>
      </w:r>
    </w:p>
    <w:p w:rsidR="00E328DA" w:rsidRPr="00BE08BC" w:rsidRDefault="00E328DA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D592D" w:rsidRPr="004D592D" w:rsidRDefault="00502122" w:rsidP="009171F9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b/>
          <w:sz w:val="28"/>
          <w:szCs w:val="28"/>
        </w:rPr>
      </w:pPr>
      <w:r w:rsidRPr="004D592D">
        <w:rPr>
          <w:b/>
          <w:sz w:val="28"/>
          <w:szCs w:val="28"/>
        </w:rPr>
        <w:t>Аннотация рабочей  программы учебной дисциплины</w:t>
      </w:r>
      <w:bookmarkStart w:id="2" w:name="bookmark8"/>
      <w:bookmarkEnd w:id="0"/>
      <w:r w:rsidRPr="004D592D">
        <w:rPr>
          <w:b/>
          <w:sz w:val="28"/>
          <w:szCs w:val="28"/>
        </w:rPr>
        <w:t xml:space="preserve"> ОП.01. Электротехника</w:t>
      </w:r>
      <w:bookmarkEnd w:id="2"/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Учебная дисциплина ОП.01 Электротехника относится к общепрофессиональному циклу. Формируемые компетенции: </w:t>
      </w:r>
      <w:proofErr w:type="gramStart"/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1 - 7, </w:t>
      </w:r>
      <w:r w:rsid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ПК 1.1-1.4, 2.1, 2.3-2.4, 3.1-3.2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уметь:</w:t>
      </w:r>
    </w:p>
    <w:p w:rsidR="009171F9" w:rsidRPr="009171F9" w:rsidRDefault="009171F9" w:rsidP="009171F9">
      <w:pPr>
        <w:framePr w:wrap="notBeside" w:vAnchor="text" w:hAnchor="text" w:xAlign="center" w:y="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измеря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ть параметры электрической цепи</w:t>
      </w: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9171F9" w:rsidRPr="009171F9" w:rsidRDefault="009171F9" w:rsidP="009171F9">
      <w:pPr>
        <w:framePr w:wrap="notBeside" w:vAnchor="text" w:hAnchor="text" w:xAlign="center" w:y="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рассчитывать сопротивление заземляющих устройств;</w:t>
      </w:r>
    </w:p>
    <w:p w:rsidR="009171F9" w:rsidRPr="009171F9" w:rsidRDefault="009171F9" w:rsidP="009171F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9171F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производить расчеты для выбора электроаппаратов; </w:t>
      </w:r>
    </w:p>
    <w:p w:rsidR="00502122" w:rsidRPr="00502122" w:rsidRDefault="00502122" w:rsidP="00917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знать:</w:t>
      </w:r>
    </w:p>
    <w:p w:rsidR="009171F9" w:rsidRPr="009171F9" w:rsidRDefault="009171F9" w:rsidP="009171F9">
      <w:pPr>
        <w:framePr w:wrap="notBeside" w:vAnchor="text" w:hAnchor="text" w:xAlign="center" w:y="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основные положения электротехники;</w:t>
      </w:r>
    </w:p>
    <w:p w:rsidR="009171F9" w:rsidRPr="009171F9" w:rsidRDefault="009171F9" w:rsidP="009171F9">
      <w:pPr>
        <w:framePr w:wrap="notBeside" w:vAnchor="text" w:hAnchor="text" w:xAlign="center" w:y="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методы расчета простых электрических цепей;</w:t>
      </w:r>
    </w:p>
    <w:p w:rsidR="009171F9" w:rsidRPr="009171F9" w:rsidRDefault="009171F9" w:rsidP="009171F9">
      <w:pPr>
        <w:framePr w:wrap="notBeside" w:vAnchor="text" w:hAnchor="text" w:xAlign="center" w:y="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принципы работы типовых электрических устройств;</w:t>
      </w:r>
    </w:p>
    <w:p w:rsidR="009171F9" w:rsidRPr="009171F9" w:rsidRDefault="009171F9" w:rsidP="009171F9">
      <w:pPr>
        <w:framePr w:wrap="notBeside" w:vAnchor="text" w:hAnchor="text" w:xAlign="center" w:y="1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9171F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меры безопасности при работе с электрооборудованием и электрифицированными инструментами</w:t>
      </w:r>
    </w:p>
    <w:p w:rsidR="009171F9" w:rsidRDefault="009171F9" w:rsidP="009171F9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D592D" w:rsidRPr="00502122" w:rsidRDefault="00502122" w:rsidP="009171F9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</w:t>
      </w: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1848"/>
      </w:tblGrid>
      <w:tr w:rsidR="00502122" w:rsidRPr="00502122" w:rsidTr="004D592D">
        <w:trPr>
          <w:trHeight w:val="34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Вид учебной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Объем часов</w:t>
            </w:r>
          </w:p>
        </w:tc>
      </w:tr>
      <w:tr w:rsidR="00502122" w:rsidRPr="00502122" w:rsidTr="004D592D">
        <w:trPr>
          <w:trHeight w:val="274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9171F9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99</w:t>
            </w:r>
          </w:p>
        </w:tc>
      </w:tr>
      <w:tr w:rsidR="00502122" w:rsidRPr="00502122" w:rsidTr="004D592D">
        <w:trPr>
          <w:trHeight w:val="264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9171F9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6</w:t>
            </w:r>
            <w:r w:rsidR="00502122"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6</w:t>
            </w:r>
          </w:p>
        </w:tc>
      </w:tr>
      <w:tr w:rsidR="00502122" w:rsidRPr="00502122" w:rsidTr="001D0037">
        <w:trPr>
          <w:trHeight w:val="283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том числе:</w:t>
            </w:r>
          </w:p>
        </w:tc>
      </w:tr>
      <w:tr w:rsidR="00502122" w:rsidRPr="00502122" w:rsidTr="004D592D">
        <w:trPr>
          <w:trHeight w:val="25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9171F9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33</w:t>
            </w:r>
          </w:p>
        </w:tc>
      </w:tr>
      <w:tr w:rsidR="00502122" w:rsidRPr="00502122" w:rsidTr="004D592D">
        <w:trPr>
          <w:trHeight w:val="24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лабораторные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502122" w:rsidRPr="00502122" w:rsidTr="004D592D">
        <w:trPr>
          <w:trHeight w:val="25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9171F9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33</w:t>
            </w:r>
          </w:p>
        </w:tc>
      </w:tr>
      <w:tr w:rsidR="00502122" w:rsidRPr="00502122" w:rsidTr="004D592D">
        <w:trPr>
          <w:trHeight w:val="255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9171F9" w:rsidP="009171F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33</w:t>
            </w:r>
          </w:p>
        </w:tc>
      </w:tr>
      <w:tr w:rsidR="00502122" w:rsidRPr="00502122" w:rsidTr="00BE08BC">
        <w:trPr>
          <w:trHeight w:val="245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9171F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Промежуточная аттестация в форме</w:t>
            </w:r>
            <w:r w:rsidRPr="00BE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="009171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экзамена</w:t>
            </w:r>
          </w:p>
        </w:tc>
      </w:tr>
    </w:tbl>
    <w:p w:rsidR="00BE08BC" w:rsidRDefault="00BE08BC" w:rsidP="004D592D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bookmark9"/>
    </w:p>
    <w:p w:rsidR="004D592D" w:rsidRPr="004D592D" w:rsidRDefault="004D592D" w:rsidP="004D592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D592D">
        <w:rPr>
          <w:rFonts w:ascii="Times New Roman" w:hAnsi="Times New Roman" w:cs="Times New Roman"/>
          <w:b/>
          <w:sz w:val="28"/>
          <w:szCs w:val="28"/>
        </w:rPr>
        <w:t xml:space="preserve">Аннотация рабочей  программы учебной дисциплины 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ОП.02. Охрана труда</w:t>
      </w:r>
      <w:bookmarkEnd w:id="3"/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Учебная дисциплина ОП.02 Охрана труда относится к общепрофессиональному циклу.</w:t>
      </w:r>
      <w:r w:rsid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Формируемые компетенции: </w:t>
      </w:r>
      <w:proofErr w:type="gramStart"/>
      <w:r w:rsid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1-</w:t>
      </w: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7</w:t>
      </w:r>
      <w:r w:rsid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ПК 1.1-1.4, 2.1-2.4, 3.1-3.2</w:t>
      </w:r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уметь:</w:t>
      </w:r>
    </w:p>
    <w:p w:rsidR="009171F9" w:rsidRDefault="004D592D" w:rsidP="009171F9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применять методы и средства защиты от опасностей технических сис</w:t>
      </w:r>
      <w:r w:rsidR="009171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тем и технологических процессов;</w:t>
      </w:r>
    </w:p>
    <w:p w:rsidR="00CB7BB8" w:rsidRPr="00CB7BB8" w:rsidRDefault="00CB7BB8" w:rsidP="00CB7BB8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анализировать </w:t>
      </w:r>
      <w:proofErr w:type="spellStart"/>
      <w:r w:rsidRP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травмоопасные</w:t>
      </w:r>
      <w:proofErr w:type="spellEnd"/>
      <w:r w:rsidRP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вредные факторы в профессиональной деятельности;</w:t>
      </w:r>
    </w:p>
    <w:p w:rsidR="00CB7BB8" w:rsidRDefault="00CB7BB8" w:rsidP="00CB7BB8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использовать </w:t>
      </w:r>
      <w:proofErr w:type="spellStart"/>
      <w:r w:rsidRP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экобиозащитную</w:t>
      </w:r>
      <w:proofErr w:type="spellEnd"/>
      <w:r w:rsidRP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технику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4D592D" w:rsidRPr="004D592D" w:rsidRDefault="004D592D" w:rsidP="009171F9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соблюдать безопасные условия труда в профессиональной деятельности;</w:t>
      </w:r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знать: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воздействие негативных факторов на человека.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правовые, нормативные и организационные основы охраны труда в организации.</w:t>
      </w:r>
    </w:p>
    <w:p w:rsidR="004D592D" w:rsidRPr="004D592D" w:rsidRDefault="004D592D" w:rsidP="004D592D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Объем учебной дисциплины и виды учебной работы</w:t>
      </w:r>
    </w:p>
    <w:p w:rsidR="00BE08BC" w:rsidRDefault="004D592D" w:rsidP="00BE08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4" w:name="bookmark10"/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Вид учебной работы</w:t>
      </w:r>
      <w:bookmarkEnd w:id="4"/>
      <w:r w:rsidR="00BE0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ab/>
        <w:t xml:space="preserve">                                                                           </w:t>
      </w:r>
      <w:r w:rsidR="00BE08BC"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Объем часов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1848"/>
      </w:tblGrid>
      <w:tr w:rsidR="00BE08BC" w:rsidRPr="004D592D" w:rsidTr="00BE08BC">
        <w:trPr>
          <w:trHeight w:val="273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CB7BB8" w:rsidP="00B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57</w:t>
            </w:r>
          </w:p>
        </w:tc>
      </w:tr>
      <w:tr w:rsidR="00BE08BC" w:rsidRPr="004D592D" w:rsidTr="00BE08BC">
        <w:trPr>
          <w:trHeight w:val="273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CB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</w:t>
            </w:r>
            <w:r w:rsidR="00CB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8</w:t>
            </w:r>
          </w:p>
        </w:tc>
      </w:tr>
      <w:tr w:rsidR="00BE08BC" w:rsidRPr="004D592D" w:rsidTr="00BE08BC">
        <w:trPr>
          <w:trHeight w:val="278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том числе:</w:t>
            </w:r>
          </w:p>
        </w:tc>
      </w:tr>
      <w:tr w:rsidR="00BE08BC" w:rsidRPr="004D592D" w:rsidTr="00BE08BC">
        <w:trPr>
          <w:trHeight w:val="216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лекционные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CB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  <w:r w:rsidR="00CB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9</w:t>
            </w:r>
          </w:p>
        </w:tc>
      </w:tr>
      <w:tr w:rsidR="00BE08BC" w:rsidRPr="004D592D" w:rsidTr="00BE08BC">
        <w:trPr>
          <w:trHeight w:val="306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лабораторные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BE08BC" w:rsidRPr="004D592D" w:rsidTr="00BE08BC">
        <w:trPr>
          <w:trHeight w:val="269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CB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  <w:r w:rsidR="00CB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9</w:t>
            </w:r>
          </w:p>
        </w:tc>
      </w:tr>
      <w:tr w:rsidR="00BE08BC" w:rsidRPr="004D592D" w:rsidTr="00BE08BC">
        <w:trPr>
          <w:trHeight w:val="280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CB7BB8" w:rsidP="00CB7B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19</w:t>
            </w:r>
          </w:p>
        </w:tc>
      </w:tr>
      <w:tr w:rsidR="00BE08BC" w:rsidRPr="004D592D" w:rsidTr="00BE08BC">
        <w:trPr>
          <w:trHeight w:val="382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Промежуточная аттестация в форме</w:t>
            </w: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BE0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зачета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1848"/>
      </w:tblGrid>
      <w:tr w:rsidR="00BE08BC" w:rsidRPr="004D592D" w:rsidTr="001D0037">
        <w:trPr>
          <w:trHeight w:val="2842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8BC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92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рабочей  программы учебной дисциплины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ОП.03. Материаловедение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Учебная дисциплина ОП.</w:t>
            </w:r>
            <w:r w:rsidR="00E32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03</w:t>
            </w: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Материаловедение относится к общепрофессиональному циклу. Формируемые компетенции: </w:t>
            </w:r>
            <w:r w:rsidR="00CB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proofErr w:type="gramStart"/>
            <w:r w:rsidR="00CB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ОК</w:t>
            </w:r>
            <w:proofErr w:type="gramEnd"/>
            <w:r w:rsidR="00CB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1-</w:t>
            </w:r>
            <w:r w:rsidR="00CB7BB8"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7</w:t>
            </w:r>
            <w:r w:rsidR="00CB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, ПК 1.1-1.4, 2.1-2.4, 3.1-3.2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результате освоения учебной дисциплины обучающийся должен</w:t>
            </w: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 xml:space="preserve"> уметь:</w:t>
            </w:r>
          </w:p>
          <w:p w:rsidR="00CB7BB8" w:rsidRPr="00CB7BB8" w:rsidRDefault="00CB7BB8" w:rsidP="00CB7BB8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-</w:t>
            </w:r>
            <w:r w:rsidRPr="00CB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выбирать материалы для профессиональной деятельности;</w:t>
            </w:r>
          </w:p>
          <w:p w:rsidR="00CB7BB8" w:rsidRPr="00CB7BB8" w:rsidRDefault="00CB7BB8" w:rsidP="00CB7BB8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-</w:t>
            </w:r>
            <w:r w:rsidRPr="00CB7BB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определять основные свойства материалов по маркам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;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результате освоения учебной дисциплины обучающийся должен</w:t>
            </w: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 xml:space="preserve"> знать:</w:t>
            </w:r>
          </w:p>
          <w:p w:rsidR="00CB7BB8" w:rsidRDefault="00CB7BB8" w:rsidP="00CB7BB8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-</w:t>
            </w:r>
            <w:r w:rsidRPr="00CB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основные свойства, классификацию, характеристики </w:t>
            </w:r>
            <w:proofErr w:type="gramStart"/>
            <w:r w:rsidRPr="00CB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применяемых</w:t>
            </w:r>
            <w:proofErr w:type="gramEnd"/>
            <w:r w:rsidRPr="00CB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в </w:t>
            </w:r>
          </w:p>
          <w:p w:rsidR="00CB7BB8" w:rsidRPr="00CB7BB8" w:rsidRDefault="00CB7BB8" w:rsidP="00CB7BB8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-</w:t>
            </w:r>
            <w:r w:rsidRPr="00CB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профессиональной деятельности материалов;</w:t>
            </w:r>
          </w:p>
          <w:p w:rsidR="00BE08BC" w:rsidRDefault="00CB7BB8" w:rsidP="00CB7BB8">
            <w:pPr>
              <w:framePr w:wrap="notBeside" w:vAnchor="text" w:hAnchor="page" w:x="1331" w:y="69"/>
              <w:tabs>
                <w:tab w:val="left" w:pos="126"/>
              </w:tabs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-</w:t>
            </w:r>
            <w:r w:rsidRPr="00CB7BB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физические и химические свойства горючих и смазочных материалов</w:t>
            </w:r>
          </w:p>
          <w:p w:rsidR="00CB7BB8" w:rsidRPr="004D592D" w:rsidRDefault="00CB7BB8" w:rsidP="00CB7BB8">
            <w:pPr>
              <w:framePr w:wrap="notBeside" w:vAnchor="text" w:hAnchor="page" w:x="1331" w:y="69"/>
              <w:tabs>
                <w:tab w:val="left" w:pos="1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" w:eastAsia="ru-RU"/>
              </w:rPr>
              <w:t>Объем учебной дисциплины и виды учебной работы</w:t>
            </w:r>
          </w:p>
        </w:tc>
      </w:tr>
      <w:tr w:rsidR="00BE08BC" w:rsidRPr="004D592D" w:rsidTr="00BE08BC">
        <w:trPr>
          <w:trHeight w:val="355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Вид учебной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Объем часов</w:t>
            </w:r>
          </w:p>
        </w:tc>
      </w:tr>
      <w:tr w:rsidR="00BE08BC" w:rsidRPr="004D592D" w:rsidTr="00BE08BC">
        <w:trPr>
          <w:trHeight w:val="277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CB7BB8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57</w:t>
            </w:r>
          </w:p>
        </w:tc>
      </w:tr>
      <w:tr w:rsidR="00BE08BC" w:rsidRPr="004D592D" w:rsidTr="001D0037">
        <w:trPr>
          <w:trHeight w:val="49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CB7BB8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</w:t>
            </w:r>
            <w:r w:rsidR="00CB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8</w:t>
            </w:r>
          </w:p>
        </w:tc>
      </w:tr>
      <w:tr w:rsidR="00BE08BC" w:rsidRPr="004D592D" w:rsidTr="001D0037">
        <w:trPr>
          <w:trHeight w:val="278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том числе:</w:t>
            </w:r>
          </w:p>
        </w:tc>
      </w:tr>
      <w:tr w:rsidR="00BE08BC" w:rsidRPr="004D592D" w:rsidTr="00BE08BC">
        <w:trPr>
          <w:trHeight w:val="391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CB7BB8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  <w:r w:rsidR="00CB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9</w:t>
            </w:r>
          </w:p>
        </w:tc>
      </w:tr>
      <w:tr w:rsidR="00BE08BC" w:rsidRPr="004D592D" w:rsidTr="00BE08BC">
        <w:trPr>
          <w:trHeight w:val="269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лабораторные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BE08BC" w:rsidRPr="004D592D" w:rsidTr="00BE08BC">
        <w:trPr>
          <w:trHeight w:val="37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CB7BB8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  <w:r w:rsidR="00CB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9</w:t>
            </w:r>
          </w:p>
        </w:tc>
      </w:tr>
      <w:tr w:rsidR="00BE08BC" w:rsidRPr="004D592D" w:rsidTr="001D0037">
        <w:trPr>
          <w:trHeight w:val="49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CB7BB8" w:rsidP="00CB7BB8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19</w:t>
            </w:r>
          </w:p>
        </w:tc>
      </w:tr>
      <w:tr w:rsidR="00BE08BC" w:rsidRPr="004D592D" w:rsidTr="001D0037">
        <w:trPr>
          <w:trHeight w:val="499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Промежуточная аттестация в форме</w:t>
            </w: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BE0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зачета</w:t>
            </w:r>
          </w:p>
        </w:tc>
      </w:tr>
    </w:tbl>
    <w:p w:rsidR="004D592D" w:rsidRPr="004D592D" w:rsidRDefault="004D592D" w:rsidP="00BE08BC">
      <w:pPr>
        <w:keepNext/>
        <w:keepLines/>
        <w:tabs>
          <w:tab w:val="left" w:pos="827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4D592D" w:rsidRPr="004D592D" w:rsidRDefault="004D592D" w:rsidP="004D592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BE08BC" w:rsidRDefault="00BE08BC" w:rsidP="00BE08B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1"/>
      <w:r w:rsidRPr="004D592D">
        <w:rPr>
          <w:rFonts w:ascii="Times New Roman" w:hAnsi="Times New Roman" w:cs="Times New Roman"/>
          <w:b/>
          <w:sz w:val="28"/>
          <w:szCs w:val="28"/>
        </w:rPr>
        <w:t>Аннотация рабочей  программы учебной дисциплины</w:t>
      </w:r>
    </w:p>
    <w:p w:rsidR="004D592D" w:rsidRPr="004D592D" w:rsidRDefault="004D592D" w:rsidP="00BE08B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ОП.04. Безопасность жизнедеятельности</w:t>
      </w:r>
      <w:bookmarkEnd w:id="5"/>
    </w:p>
    <w:p w:rsidR="00CB7BB8" w:rsidRPr="004D592D" w:rsidRDefault="004D592D" w:rsidP="00CB7B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Учебная дисциплина ОП.04 Безопасность жизнедеятельности относится к общепрофессиональному циклу. Формируемые компетенции: </w:t>
      </w:r>
      <w:proofErr w:type="gramStart"/>
      <w:r w:rsid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1-</w:t>
      </w:r>
      <w:r w:rsidR="00CB7BB8"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7</w:t>
      </w:r>
      <w:r w:rsid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ПК 1.1-1.4, </w:t>
      </w:r>
      <w:r w:rsid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2.1-2.6</w:t>
      </w:r>
      <w:r w:rsid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3.1-3.</w:t>
      </w:r>
      <w:r w:rsid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</w:t>
      </w:r>
    </w:p>
    <w:p w:rsidR="00CB7BB8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уметь:</w:t>
      </w:r>
    </w:p>
    <w:p w:rsidR="00CB7BB8" w:rsidRPr="00CB7BB8" w:rsidRDefault="00CB7BB8" w:rsidP="00CB7BB8">
      <w:pPr>
        <w:pStyle w:val="20"/>
        <w:framePr w:wrap="notBeside" w:vAnchor="text" w:hAnchor="text" w:xAlign="center" w:y="1"/>
        <w:shd w:val="clear" w:color="auto" w:fill="auto"/>
        <w:spacing w:line="240" w:lineRule="auto"/>
        <w:jc w:val="both"/>
        <w:rPr>
          <w:color w:val="000000"/>
          <w:sz w:val="28"/>
          <w:szCs w:val="28"/>
          <w:lang w:val="ru" w:eastAsia="ru-RU"/>
        </w:rPr>
      </w:pPr>
      <w:r>
        <w:rPr>
          <w:b/>
          <w:bCs/>
          <w:color w:val="000000"/>
          <w:sz w:val="28"/>
          <w:szCs w:val="28"/>
          <w:lang w:val="ru" w:eastAsia="ru-RU"/>
        </w:rPr>
        <w:t>-</w:t>
      </w:r>
      <w:r w:rsidRPr="00CB7BB8">
        <w:rPr>
          <w:color w:val="000000"/>
          <w:sz w:val="28"/>
          <w:szCs w:val="28"/>
          <w:lang w:val="ru"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B7BB8" w:rsidRPr="00CB7BB8" w:rsidRDefault="00CB7BB8" w:rsidP="00CB7BB8">
      <w:pPr>
        <w:framePr w:wrap="notBeside" w:vAnchor="text" w:hAnchor="text" w:xAlign="center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CB7BB8" w:rsidRPr="00CB7BB8" w:rsidRDefault="00CB7BB8" w:rsidP="00CB7BB8">
      <w:pPr>
        <w:framePr w:wrap="notBeside" w:vAnchor="text" w:hAnchor="text" w:xAlign="center" w:y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использовать средства индивидуальной и коллективной защиты от оружия массового поражения;</w:t>
      </w:r>
    </w:p>
    <w:p w:rsidR="00CB7BB8" w:rsidRPr="00CB7BB8" w:rsidRDefault="00CB7BB8" w:rsidP="00CB7B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CB7BB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применять первичные средства пожаротушения;</w:t>
      </w:r>
    </w:p>
    <w:p w:rsidR="00CB7BB8" w:rsidRPr="00CB7BB8" w:rsidRDefault="00CB7BB8" w:rsidP="00CB7B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-</w:t>
      </w:r>
      <w:r w:rsidRP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CB7BB8" w:rsidRPr="00CB7BB8" w:rsidRDefault="00CB7BB8" w:rsidP="00CB7B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CB7BB8" w:rsidRPr="00CB7BB8" w:rsidRDefault="00CB7BB8" w:rsidP="00CB7B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владеть способами бесконфликтного общения и </w:t>
      </w:r>
      <w:proofErr w:type="spellStart"/>
      <w:r w:rsidRP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саморегуляции</w:t>
      </w:r>
      <w:proofErr w:type="spellEnd"/>
      <w:r w:rsidRP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повседневной деятельности и экстремальных условиях военной службы;</w:t>
      </w:r>
    </w:p>
    <w:p w:rsidR="00CB7BB8" w:rsidRDefault="00CB7BB8" w:rsidP="00CB7BB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CB7BB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оказывать первую помощь пострадавшим</w:t>
      </w:r>
    </w:p>
    <w:p w:rsidR="004D592D" w:rsidRPr="004D592D" w:rsidRDefault="004D592D" w:rsidP="00CB7B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знать: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основные виды потенциальных опасностей и их последствия в профессиональной деятельности и быту, принципы снижения их реализации;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основы военной службы и обороны государства;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меры пожарной безопасности и правила безопасного поведения при пожарах;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</w:t>
      </w:r>
      <w:r w:rsidR="00CB7BB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профессиям</w:t>
      </w: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СПО;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порядок и правила оказания первой помощи пострадавшим.</w:t>
      </w:r>
    </w:p>
    <w:p w:rsidR="004D592D" w:rsidRPr="004D592D" w:rsidRDefault="004D592D" w:rsidP="004D592D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1848"/>
      </w:tblGrid>
      <w:tr w:rsidR="004D592D" w:rsidRPr="004D592D" w:rsidTr="00BE08BC">
        <w:trPr>
          <w:trHeight w:val="365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Вид учебной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Объем часов</w:t>
            </w:r>
          </w:p>
        </w:tc>
      </w:tr>
      <w:tr w:rsidR="004D592D" w:rsidRPr="004D592D" w:rsidTr="00BE08BC">
        <w:trPr>
          <w:trHeight w:val="27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CB7BB8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48</w:t>
            </w:r>
          </w:p>
        </w:tc>
      </w:tr>
      <w:tr w:rsidR="004D592D" w:rsidRPr="004D592D" w:rsidTr="00BE08BC">
        <w:trPr>
          <w:trHeight w:val="375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CB7BB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</w:t>
            </w:r>
            <w:r w:rsidR="00CB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2</w:t>
            </w:r>
          </w:p>
        </w:tc>
      </w:tr>
      <w:tr w:rsidR="004D592D" w:rsidRPr="004D592D" w:rsidTr="001D0037">
        <w:trPr>
          <w:trHeight w:val="283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том числе:</w:t>
            </w:r>
          </w:p>
        </w:tc>
      </w:tr>
      <w:tr w:rsidR="004D592D" w:rsidRPr="004D592D" w:rsidTr="00BE08BC">
        <w:trPr>
          <w:trHeight w:val="357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CB7BB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  <w:r w:rsidR="00CB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6</w:t>
            </w:r>
          </w:p>
        </w:tc>
      </w:tr>
      <w:tr w:rsidR="004D592D" w:rsidRPr="004D592D" w:rsidTr="00BE08BC">
        <w:trPr>
          <w:trHeight w:val="277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лабораторные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D592D" w:rsidRPr="004D592D" w:rsidTr="00BE08BC">
        <w:trPr>
          <w:trHeight w:val="36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BE08BC" w:rsidP="00CB7BB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  <w:r w:rsidR="00CB7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6</w:t>
            </w:r>
          </w:p>
        </w:tc>
      </w:tr>
      <w:tr w:rsidR="004D592D" w:rsidRPr="004D592D" w:rsidTr="00BE08BC">
        <w:trPr>
          <w:trHeight w:val="27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CB7BB8" w:rsidP="00CB7BB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16</w:t>
            </w:r>
          </w:p>
        </w:tc>
      </w:tr>
      <w:tr w:rsidR="004D592D" w:rsidRPr="004D592D" w:rsidTr="00BE08BC">
        <w:trPr>
          <w:trHeight w:val="377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BE08B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Промежуточная аттестация в форме</w:t>
            </w: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BE0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зачета</w:t>
            </w:r>
          </w:p>
        </w:tc>
      </w:tr>
    </w:tbl>
    <w:p w:rsidR="004D592D" w:rsidRPr="004D592D" w:rsidRDefault="004D592D" w:rsidP="004D592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BE08BC" w:rsidRDefault="00BE08BC" w:rsidP="00BE08B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2"/>
      <w:r w:rsidRPr="004D592D">
        <w:rPr>
          <w:rFonts w:ascii="Times New Roman" w:hAnsi="Times New Roman" w:cs="Times New Roman"/>
          <w:b/>
          <w:sz w:val="28"/>
          <w:szCs w:val="28"/>
        </w:rPr>
        <w:t>Аннотация рабочей  программы учебной дисциплины</w:t>
      </w:r>
    </w:p>
    <w:p w:rsidR="004D592D" w:rsidRPr="004D592D" w:rsidRDefault="00F45B0B" w:rsidP="00BE08B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ФК</w:t>
      </w:r>
      <w:r w:rsidR="004D592D"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0</w:t>
      </w:r>
      <w:r w:rsidR="004D592D"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. Физическая культура</w:t>
      </w:r>
      <w:bookmarkEnd w:id="6"/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Учебная дисциплина </w:t>
      </w:r>
      <w:r w:rsidR="00F45B0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ФК</w:t>
      </w: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.0</w:t>
      </w:r>
      <w:r w:rsidR="00F45B0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0</w:t>
      </w:r>
      <w:bookmarkStart w:id="7" w:name="_GoBack"/>
      <w:bookmarkEnd w:id="7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Физическая культура относится к общепрофессиональному циклу. Формируемые компетенции: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F45B0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2,3,6,7</w:t>
      </w:r>
    </w:p>
    <w:p w:rsidR="004D592D" w:rsidRPr="004D592D" w:rsidRDefault="004D592D" w:rsidP="004D5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уметь:</w:t>
      </w:r>
    </w:p>
    <w:p w:rsidR="004D592D" w:rsidRPr="004D592D" w:rsidRDefault="004D592D" w:rsidP="004D5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328DA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пользоваться средствами профилактики перенапряжения характерными для данной профессии </w:t>
      </w:r>
    </w:p>
    <w:p w:rsidR="004D592D" w:rsidRPr="004D592D" w:rsidRDefault="004D592D" w:rsidP="00E328DA">
      <w:pPr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знать: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роль физической культуры в общекультурном, профессиональном и социальном развитии человека;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основы здорового образа жизни;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условия профессиональной деятельности и зоны риска физического здоровья для профессии;</w:t>
      </w:r>
    </w:p>
    <w:p w:rsid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средства профилактики перенапряжения</w:t>
      </w:r>
    </w:p>
    <w:p w:rsidR="00F45B0B" w:rsidRPr="004D592D" w:rsidRDefault="00F45B0B" w:rsidP="00F45B0B">
      <w:p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1848"/>
      </w:tblGrid>
      <w:tr w:rsidR="004D592D" w:rsidRPr="004D592D" w:rsidTr="001D0037">
        <w:trPr>
          <w:trHeight w:val="499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Вид учебной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Объем часов</w:t>
            </w:r>
          </w:p>
        </w:tc>
      </w:tr>
      <w:tr w:rsidR="004D592D" w:rsidRPr="004D592D" w:rsidTr="00E328DA">
        <w:trPr>
          <w:trHeight w:val="337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F45B0B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6</w:t>
            </w:r>
            <w:r w:rsidR="004D592D"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0</w:t>
            </w:r>
          </w:p>
        </w:tc>
      </w:tr>
      <w:tr w:rsidR="004D592D" w:rsidRPr="004D592D" w:rsidTr="00E328DA">
        <w:trPr>
          <w:trHeight w:val="41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40</w:t>
            </w:r>
          </w:p>
        </w:tc>
      </w:tr>
      <w:tr w:rsidR="004D592D" w:rsidRPr="004D592D" w:rsidTr="001D0037">
        <w:trPr>
          <w:trHeight w:val="283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том числе:</w:t>
            </w:r>
          </w:p>
        </w:tc>
      </w:tr>
      <w:tr w:rsidR="004D592D" w:rsidRPr="004D592D" w:rsidTr="00E328DA">
        <w:trPr>
          <w:trHeight w:val="38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D592D" w:rsidRPr="004D592D" w:rsidTr="00E328DA">
        <w:trPr>
          <w:trHeight w:val="27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лабораторные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D592D" w:rsidRPr="004D592D" w:rsidTr="00E328DA">
        <w:trPr>
          <w:trHeight w:val="349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40</w:t>
            </w:r>
          </w:p>
        </w:tc>
      </w:tr>
      <w:tr w:rsidR="004D592D" w:rsidRPr="004D592D" w:rsidTr="00E328DA">
        <w:trPr>
          <w:trHeight w:val="28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F45B0B" w:rsidP="00F45B0B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20</w:t>
            </w:r>
          </w:p>
        </w:tc>
      </w:tr>
      <w:tr w:rsidR="004D592D" w:rsidRPr="004D592D" w:rsidTr="00E328DA">
        <w:trPr>
          <w:trHeight w:val="373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Промежуточная аттестация в форме</w:t>
            </w: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4D59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дифференцированного зачета (зачеты)</w:t>
            </w:r>
          </w:p>
        </w:tc>
      </w:tr>
    </w:tbl>
    <w:p w:rsidR="004D592D" w:rsidRPr="00E1346B" w:rsidRDefault="004D592D" w:rsidP="004D592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sectPr w:rsidR="004D592D" w:rsidRPr="00E1346B" w:rsidSect="0050212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0F9"/>
    <w:multiLevelType w:val="multilevel"/>
    <w:tmpl w:val="90441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CC7F37"/>
    <w:multiLevelType w:val="multilevel"/>
    <w:tmpl w:val="59EE8A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691D80"/>
    <w:multiLevelType w:val="multilevel"/>
    <w:tmpl w:val="D8CA4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527E37"/>
    <w:multiLevelType w:val="multilevel"/>
    <w:tmpl w:val="916ECEC2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E9"/>
    <w:rsid w:val="004D592D"/>
    <w:rsid w:val="00502122"/>
    <w:rsid w:val="009142BC"/>
    <w:rsid w:val="009171F9"/>
    <w:rsid w:val="009815E9"/>
    <w:rsid w:val="00BE08BC"/>
    <w:rsid w:val="00CB7BB8"/>
    <w:rsid w:val="00E1346B"/>
    <w:rsid w:val="00E328DA"/>
    <w:rsid w:val="00F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021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50212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3">
    <w:name w:val="Основной текст_"/>
    <w:basedOn w:val="a0"/>
    <w:link w:val="4"/>
    <w:rsid w:val="005021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502122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paragraph" w:customStyle="1" w:styleId="4">
    <w:name w:val="Основной текст4"/>
    <w:basedOn w:val="a"/>
    <w:link w:val="a3"/>
    <w:rsid w:val="00502122"/>
    <w:pPr>
      <w:shd w:val="clear" w:color="auto" w:fill="FFFFFF"/>
      <w:spacing w:after="0" w:line="206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CB7B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BB8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021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50212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3">
    <w:name w:val="Основной текст_"/>
    <w:basedOn w:val="a0"/>
    <w:link w:val="4"/>
    <w:rsid w:val="005021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502122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paragraph" w:customStyle="1" w:styleId="4">
    <w:name w:val="Основной текст4"/>
    <w:basedOn w:val="a"/>
    <w:link w:val="a3"/>
    <w:rsid w:val="00502122"/>
    <w:pPr>
      <w:shd w:val="clear" w:color="auto" w:fill="FFFFFF"/>
      <w:spacing w:after="0" w:line="206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CB7B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BB8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2021-06-24T05:40:00Z</dcterms:created>
  <dcterms:modified xsi:type="dcterms:W3CDTF">2021-06-24T08:13:00Z</dcterms:modified>
</cp:coreProperties>
</file>