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E8" w:rsidRDefault="00342BE8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016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016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1A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D3" w:rsidRPr="00383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FD3" w:rsidRPr="00383856">
        <w:rPr>
          <w:rFonts w:ascii="Times New Roman" w:hAnsi="Times New Roman" w:cs="Times New Roman"/>
          <w:sz w:val="28"/>
          <w:szCs w:val="28"/>
        </w:rPr>
        <w:t xml:space="preserve"> </w:t>
      </w:r>
      <w:r w:rsidR="00C01F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883444" w:rsidRPr="00383856" w:rsidRDefault="00C01FD3" w:rsidP="001A7D4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6202A5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6202A5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6202A5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6202A5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6202A5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6202A5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1A7D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1A7D46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CD">
        <w:rPr>
          <w:rFonts w:ascii="Times New Roman" w:hAnsi="Times New Roman" w:cs="Times New Roman"/>
          <w:sz w:val="28"/>
          <w:szCs w:val="28"/>
        </w:rPr>
        <w:t>Приложение 1.</w:t>
      </w:r>
      <w:r w:rsidR="00856B83">
        <w:rPr>
          <w:rFonts w:ascii="Times New Roman" w:hAnsi="Times New Roman" w:cs="Times New Roman"/>
          <w:sz w:val="28"/>
          <w:szCs w:val="28"/>
        </w:rPr>
        <w:t xml:space="preserve"> </w:t>
      </w:r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личностных результатов обучения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856B83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предметах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общеобразовательного цикла ППКРС</w:t>
      </w:r>
    </w:p>
    <w:p w:rsid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общих компетенций на учебных дисциплинах,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профессиональных </w:t>
      </w:r>
      <w:proofErr w:type="gramStart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модулях</w:t>
      </w:r>
      <w:proofErr w:type="gramEnd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ППКРС</w:t>
      </w:r>
    </w:p>
    <w:p w:rsidR="00883444" w:rsidRDefault="001A7D46" w:rsidP="001A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55EF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AF17D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955EF1" w:rsidRDefault="00955EF1" w:rsidP="0095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955EF1">
        <w:rPr>
          <w:rFonts w:ascii="Times New Roman" w:hAnsi="Times New Roman" w:cs="Times New Roman"/>
          <w:sz w:val="28"/>
          <w:szCs w:val="28"/>
        </w:rPr>
        <w:t xml:space="preserve">23.01.17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EF1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сформированной на период 2021 - 2023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Pr="00F1016D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b/>
          <w:sz w:val="28"/>
          <w:szCs w:val="28"/>
        </w:rPr>
      </w:pPr>
      <w:r w:rsidRPr="00BA3242">
        <w:rPr>
          <w:b/>
          <w:sz w:val="28"/>
          <w:szCs w:val="28"/>
        </w:rPr>
        <w:t>А) реализация требований ФГОС СПО по</w:t>
      </w:r>
      <w:r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Pr="00BF7422">
        <w:rPr>
          <w:rStyle w:val="23"/>
          <w:rFonts w:eastAsiaTheme="majorEastAsia"/>
          <w:sz w:val="28"/>
          <w:szCs w:val="28"/>
        </w:rPr>
        <w:t>профессии</w:t>
      </w:r>
      <w:r w:rsidRPr="00BF7422">
        <w:rPr>
          <w:sz w:val="28"/>
          <w:szCs w:val="28"/>
        </w:rPr>
        <w:t xml:space="preserve"> </w:t>
      </w:r>
      <w:r w:rsidRPr="00BA3242">
        <w:rPr>
          <w:b/>
          <w:sz w:val="28"/>
          <w:szCs w:val="28"/>
        </w:rPr>
        <w:t>23.01.17 Мастер по ремонту и обслуживанию автомобилей, в том числе в сфере освоения общих компетенций</w:t>
      </w:r>
      <w:r>
        <w:rPr>
          <w:b/>
          <w:sz w:val="28"/>
          <w:szCs w:val="28"/>
        </w:rPr>
        <w:t>: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rStyle w:val="11"/>
          <w:rFonts w:eastAsiaTheme="majorEastAsia"/>
          <w:sz w:val="28"/>
          <w:szCs w:val="28"/>
        </w:rPr>
        <w:t>ОК</w:t>
      </w:r>
      <w:proofErr w:type="gramEnd"/>
      <w:r w:rsidRPr="00BA3242">
        <w:rPr>
          <w:rStyle w:val="11"/>
          <w:rFonts w:eastAsiaTheme="majorEastAsia"/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BA3242">
        <w:rPr>
          <w:sz w:val="28"/>
          <w:szCs w:val="28"/>
        </w:rPr>
        <w:lastRenderedPageBreak/>
        <w:t>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6202A5">
      <w:pPr>
        <w:pStyle w:val="4"/>
        <w:numPr>
          <w:ilvl w:val="1"/>
          <w:numId w:val="12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lastRenderedPageBreak/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t>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6202A5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A7D46" w:rsidRPr="00E40EE5" w:rsidRDefault="001A7D46" w:rsidP="001A7D46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52609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отечественным и международным 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</w:t>
            </w:r>
            <w:r w:rsidR="001A7D46">
              <w:t>н день (праздник студенчества)</w:t>
            </w:r>
            <w:r w:rsidR="00CE1106">
              <w:t>, 23 февраля - День защитника Отечества, 8 марта - Международный женский день, 1 апреля - День смеха, 1 мая - Праздник весны и труда, 9 мая - День победы, 1</w:t>
            </w:r>
            <w:proofErr w:type="gramEnd"/>
            <w:r w:rsidR="00CE1106">
              <w:t xml:space="preserve">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lastRenderedPageBreak/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формирование выборного актива учебной группы, выработка совместных правил общения и 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lastRenderedPageBreak/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готовности и способности к образованию, в том числе самообразованию, на протяжении всей жизни; сознательное отношение к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открытая лекция о </w:t>
            </w:r>
            <w:r>
              <w:lastRenderedPageBreak/>
              <w:t>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экскурсии в музеи, знакомство с историко-культурным и этническим наследием края; посещение театральных спектаклей, концертов; 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формированию и укреплению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lastRenderedPageBreak/>
              <w:t>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экол</w:t>
            </w:r>
            <w:r w:rsidR="00E21DEE">
              <w:t>огические экскурсии (</w:t>
            </w:r>
            <w:r>
              <w:t>в пожарную часть и др.); 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lastRenderedPageBreak/>
              <w:t>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участие во всероссийских 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1A7D46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3</w:t>
            </w:r>
            <w:r w:rsidR="003C279F">
              <w:t xml:space="preserve"> курсе «Организация государственной итоговой аттестации по </w:t>
            </w:r>
            <w:r w:rsidR="00FE0205">
              <w:t>профессии</w:t>
            </w:r>
            <w:r w:rsidR="003C279F"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1A7D46" w:rsidP="001A7D46">
            <w:pPr>
              <w:pStyle w:val="4"/>
              <w:shd w:val="clear" w:color="auto" w:fill="auto"/>
              <w:spacing w:after="0"/>
              <w:ind w:left="34" w:hanging="120"/>
              <w:jc w:val="left"/>
            </w:pPr>
            <w:r>
              <w:t xml:space="preserve">  </w:t>
            </w:r>
            <w:r w:rsidR="003C279F">
              <w:t xml:space="preserve">наблюдение куратора за 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6202A5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6202A5">
      <w:pPr>
        <w:numPr>
          <w:ilvl w:val="0"/>
          <w:numId w:val="13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6202A5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6202A5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6202A5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</w:t>
            </w:r>
            <w:r>
              <w:lastRenderedPageBreak/>
              <w:t xml:space="preserve">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lastRenderedPageBreak/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>Выборы членов студенческого совета (старосты групп). Выборы председателя и 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1A7D46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Поздравление студентов 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>Организация и проведение 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23.01.17 Мастер по ремонту и обслуживанию автомобилей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315CAE" w:rsidRPr="00A113BB" w:rsidRDefault="00315CAE" w:rsidP="00A113B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315CAE" w:rsidRPr="00A113BB" w:rsidRDefault="00315CAE" w:rsidP="00A113B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BB34A2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BB34A2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315CAE" w:rsidTr="00BB34A2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ДБ.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.03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A113BB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4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315CAE" w:rsidRPr="00315CAE" w:rsidRDefault="00315CAE" w:rsidP="00315CAE">
      <w:pPr>
        <w:spacing w:after="188" w:line="260" w:lineRule="exact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BB34A2" w:rsidRPr="00BB34A2" w:rsidRDefault="00BB34A2" w:rsidP="00BB34A2">
      <w:pPr>
        <w:spacing w:after="442" w:line="274" w:lineRule="exact"/>
        <w:ind w:left="3200"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к рабочей программе воспитания по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профессии 23.01.17 Мастер по ремонту и обслуживанию автомобилей</w:t>
      </w: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36"/>
        <w:gridCol w:w="557"/>
        <w:gridCol w:w="567"/>
        <w:gridCol w:w="516"/>
        <w:gridCol w:w="851"/>
        <w:gridCol w:w="850"/>
        <w:gridCol w:w="567"/>
        <w:gridCol w:w="851"/>
        <w:gridCol w:w="567"/>
        <w:gridCol w:w="648"/>
        <w:gridCol w:w="628"/>
      </w:tblGrid>
      <w:tr w:rsidR="00BB34A2" w:rsidRPr="00BB34A2" w:rsidTr="00DF7DE2">
        <w:trPr>
          <w:trHeight w:val="36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BB34A2" w:rsidRPr="00BB34A2" w:rsidRDefault="00BB34A2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DF7DE2">
        <w:trPr>
          <w:cantSplit/>
          <w:trHeight w:val="7202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0462B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0462B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0462B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03. Планировать и реализовывать собственное профессиональное и личностное развитие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0462B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0462B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462B" w:rsidRPr="00D0462B" w:rsidRDefault="00D0462B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BB34A2" w:rsidRPr="00D0462B" w:rsidRDefault="00BB34A2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7DE2" w:rsidRPr="00DF7DE2" w:rsidRDefault="00DF7DE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B34A2" w:rsidRPr="00D0462B" w:rsidRDefault="00BB34A2" w:rsidP="00DF7DE2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F7DE2" w:rsidP="00DF7DE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F7DE2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F7DE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10. Пользоваться профессиональной документацией на государственном и иностранном языке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34A2" w:rsidRPr="00D0462B" w:rsidRDefault="00DF7DE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</w:t>
            </w:r>
            <w:proofErr w:type="gramEnd"/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11. Планировать предпринимательскую деятельность в профессиональной сфере</w:t>
            </w:r>
          </w:p>
        </w:tc>
      </w:tr>
      <w:tr w:rsidR="00BB34A2" w:rsidRPr="00BB34A2" w:rsidTr="00DF7DE2">
        <w:trPr>
          <w:trHeight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DF7DE2" w:rsidRDefault="00BB34A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 w:rsid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BB34A2" w:rsidRPr="00BB34A2" w:rsidTr="00DF7DE2">
        <w:trPr>
          <w:trHeight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DF7DE2" w:rsidRDefault="00BB34A2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BB34A2" w:rsidRPr="00BB34A2" w:rsidTr="00DF7DE2">
        <w:trPr>
          <w:trHeight w:val="36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DF7DE2" w:rsidRDefault="00BB34A2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 w:rsid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BB34A2" w:rsidRPr="00BB34A2" w:rsidTr="00DF7DE2">
        <w:trPr>
          <w:trHeight w:val="5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DF7DE2" w:rsidRDefault="00BB34A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A2" w:rsidRPr="00BB34A2" w:rsidRDefault="00BB34A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DF7DE2" w:rsidRPr="00BB34A2" w:rsidTr="00DF7DE2">
        <w:trPr>
          <w:trHeight w:val="41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DF7DE2" w:rsidRDefault="00DF7DE2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5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5216D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F7DE2" w:rsidRPr="00BB34A2" w:rsidTr="00DF7DE2">
        <w:trPr>
          <w:trHeight w:val="3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DF7DE2" w:rsidRDefault="00DF7DE2" w:rsidP="00742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ОП.06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7422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F7DE2" w:rsidRPr="00BB34A2" w:rsidTr="00DF7DE2">
        <w:trPr>
          <w:trHeight w:val="78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B83" w:rsidRDefault="00DF7DE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proofErr w:type="gramStart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Технич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  <w:p w:rsidR="00DF7DE2" w:rsidRPr="00DF7DE2" w:rsidRDefault="00856B83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со</w:t>
            </w:r>
            <w:r w:rsid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стояние систем, агрегатов и механизмов авто</w:t>
            </w:r>
            <w:r w:rsidR="00DF7DE2"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мобиля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DF7DE2" w:rsidRPr="00BB34A2" w:rsidTr="00DF7DE2">
        <w:trPr>
          <w:trHeight w:val="6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Default="00DF7DE2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proofErr w:type="gramStart"/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ническое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  <w:p w:rsidR="00DF7DE2" w:rsidRPr="00DF7DE2" w:rsidRDefault="00DF7DE2" w:rsidP="0085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обслуживание авто</w:t>
            </w:r>
            <w:r w:rsidR="00856B83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транспорта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DF7DE2" w:rsidRPr="00BB34A2" w:rsidTr="00DF7DE2">
        <w:trPr>
          <w:trHeight w:val="67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DF7DE2" w:rsidRDefault="00DF7DE2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ПМ.03 Текущий ремонт различных типов автомобилей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E2" w:rsidRPr="00BB34A2" w:rsidRDefault="00DF7DE2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EC13CD" w:rsidRPr="00EC13CD" w:rsidTr="00673E96">
        <w:tc>
          <w:tcPr>
            <w:tcW w:w="10882" w:type="dxa"/>
            <w:gridSpan w:val="7"/>
          </w:tcPr>
          <w:p w:rsidR="00EC13CD" w:rsidRDefault="00EC13CD" w:rsidP="00EC13CD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3CD" w:rsidRPr="00EC13CD" w:rsidRDefault="00EC13CD" w:rsidP="00EC13CD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1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КАЛЕНДАРНЫЙ ПЛАН ВОСПИТАТЕЛЬНОЙРАБОТЫ</w:t>
            </w:r>
          </w:p>
        </w:tc>
      </w:tr>
      <w:tr w:rsidR="00EC13CD" w:rsidRPr="00EC13CD" w:rsidTr="00673E96">
        <w:tc>
          <w:tcPr>
            <w:tcW w:w="10882" w:type="dxa"/>
            <w:gridSpan w:val="7"/>
          </w:tcPr>
          <w:p w:rsidR="00EC13CD" w:rsidRPr="00EC13CD" w:rsidRDefault="00EC13CD" w:rsidP="00EC13C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EC13CD" w:rsidRPr="00EC13CD" w:rsidTr="00673E96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C13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C13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C13C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C13CD" w:rsidRPr="00EC13CD" w:rsidTr="00673E96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нет»!»(3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</w:t>
            </w:r>
            <w:proofErr w:type="gramStart"/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«Маме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5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 ко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студенческое самоуправление.(1-2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«Поклонимся великим тем годам….»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EC1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экологии #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приручили…» (Международный день защиты животных  - 4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воспитания,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 -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Акция  «Что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ДО 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заболеваний,  COVID-19»,передающихся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8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Групп 2  курса,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«Космос – это мы» День космонавтики.(12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26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 2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размышление «Можно ли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избавится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«Общечеловеческие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 (1 -2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 час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</w:t>
            </w: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правовых знаний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«Обязанности водителей, пассажиров, пешеходов»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- 2 курсы, сотрудник ПДН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Беседы с нарушителями дисциплины, нарушителями правил проживания в общежитии;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Студенческого совета на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CD" w:rsidRPr="00EC13CD" w:rsidRDefault="00EC13CD" w:rsidP="00EC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EC13C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C13C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EC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EC13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D" w:rsidRPr="00EC13CD" w:rsidTr="00673E96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13CD" w:rsidRPr="00EC13CD" w:rsidRDefault="00EC13CD" w:rsidP="00EC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D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EC13CD" w:rsidRDefault="00EC13CD" w:rsidP="00E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CD" w:rsidRPr="00EC13CD" w:rsidRDefault="00EC13CD" w:rsidP="00EC13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3CD" w:rsidRPr="00EC13CD" w:rsidRDefault="00EC13CD" w:rsidP="00EC13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13CD" w:rsidRPr="00EC13CD" w:rsidRDefault="00EC13CD" w:rsidP="00EC13CD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EC13CD" w:rsidRPr="00BB34A2" w:rsidRDefault="00EC13CD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EC13CD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A5" w:rsidRDefault="006202A5">
      <w:pPr>
        <w:spacing w:after="0" w:line="240" w:lineRule="auto"/>
      </w:pPr>
      <w:r>
        <w:separator/>
      </w:r>
    </w:p>
  </w:endnote>
  <w:endnote w:type="continuationSeparator" w:id="0">
    <w:p w:rsidR="006202A5" w:rsidRDefault="0062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A5" w:rsidRDefault="006202A5">
      <w:pPr>
        <w:spacing w:after="0" w:line="240" w:lineRule="auto"/>
      </w:pPr>
      <w:r>
        <w:separator/>
      </w:r>
    </w:p>
  </w:footnote>
  <w:footnote w:type="continuationSeparator" w:id="0">
    <w:p w:rsidR="006202A5" w:rsidRDefault="006202A5">
      <w:pPr>
        <w:spacing w:after="0" w:line="240" w:lineRule="auto"/>
      </w:pPr>
      <w:r>
        <w:continuationSeparator/>
      </w:r>
    </w:p>
  </w:footnote>
  <w:footnote w:id="1">
    <w:p w:rsidR="00D0462B" w:rsidRDefault="00D0462B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D0462B" w:rsidRDefault="00D0462B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42BE8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202A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28A0"/>
    <w:rsid w:val="00803A06"/>
    <w:rsid w:val="0080597D"/>
    <w:rsid w:val="008060EC"/>
    <w:rsid w:val="00806ACD"/>
    <w:rsid w:val="00825B70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31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42AE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C13CD"/>
    <w:rsid w:val="00EE445B"/>
    <w:rsid w:val="00EF6362"/>
    <w:rsid w:val="00F012B8"/>
    <w:rsid w:val="00F1016D"/>
    <w:rsid w:val="00F13B64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EC13CD"/>
  </w:style>
  <w:style w:type="table" w:customStyle="1" w:styleId="13">
    <w:name w:val="Сетка таблицы1"/>
    <w:basedOn w:val="a2"/>
    <w:next w:val="a7"/>
    <w:uiPriority w:val="59"/>
    <w:rsid w:val="00EC13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EC13C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EC13CD"/>
  </w:style>
  <w:style w:type="table" w:customStyle="1" w:styleId="13">
    <w:name w:val="Сетка таблицы1"/>
    <w:basedOn w:val="a2"/>
    <w:next w:val="a7"/>
    <w:uiPriority w:val="59"/>
    <w:rsid w:val="00EC13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EC13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9104</Words>
  <Characters>51894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2021-06-25T07:26:00Z</cp:lastPrinted>
  <dcterms:created xsi:type="dcterms:W3CDTF">2021-08-19T08:41:00Z</dcterms:created>
  <dcterms:modified xsi:type="dcterms:W3CDTF">2021-08-19T08:59:00Z</dcterms:modified>
</cp:coreProperties>
</file>