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34" w:rsidRDefault="00BF7B34" w:rsidP="00BF7B34">
      <w:pPr>
        <w:pageBreakBefore/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87356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D5886" w:rsidRPr="00883444" w:rsidRDefault="00BF7B34" w:rsidP="00BF7B34">
      <w:pPr>
        <w:pageBreakBefore/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bookmarkStart w:id="0" w:name="_GoBack"/>
      <w:bookmarkEnd w:id="0"/>
      <w:r w:rsidR="002D5886" w:rsidRPr="008834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D5886" w:rsidRDefault="002D5886" w:rsidP="002D5886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2D5886" w:rsidRPr="00C86033" w:rsidRDefault="002D5886" w:rsidP="002D5886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86033">
        <w:rPr>
          <w:rFonts w:ascii="Times New Roman" w:eastAsia="Times New Roman" w:hAnsi="Times New Roman" w:cs="Times New Roman"/>
          <w:b/>
          <w:bCs/>
        </w:rPr>
        <w:t>ОСНОВНОЙ ОБРАЗОВАТЕЛЬНОЙ ПРОГРАММЫ В ЧАСТИ ДОСТИЖЕНИЯ ЛИЧНОСТНЫХ РЕЗУЛЬТАТОВ</w:t>
      </w:r>
    </w:p>
    <w:p w:rsidR="002D5886" w:rsidRPr="00C86033" w:rsidRDefault="002D5886" w:rsidP="002D5886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2D5886" w:rsidRDefault="002D5886" w:rsidP="002D5886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2D5886" w:rsidRDefault="002D5886" w:rsidP="002D5886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2D5886" w:rsidRPr="00EC3E7B" w:rsidRDefault="002D5886" w:rsidP="002D5886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2D5886" w:rsidRPr="00EC3E7B" w:rsidRDefault="002D5886" w:rsidP="002D5886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2. Формирование общих компетенций на учебных дисциплинах, профессиональных модулях ППКРС</w:t>
      </w:r>
    </w:p>
    <w:p w:rsidR="002D5886" w:rsidRPr="00180E38" w:rsidRDefault="002D5886" w:rsidP="002D5886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ru"/>
        </w:rPr>
        <w:sectPr w:rsidR="002D5886" w:rsidRPr="00180E38" w:rsidSect="002D5886">
          <w:pgSz w:w="11906" w:h="16838" w:code="9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2D5886" w:rsidRPr="00C86033" w:rsidRDefault="002D5886" w:rsidP="002D5886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C86033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C86033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2D5886" w:rsidRPr="005867FA" w:rsidTr="002D5886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5867FA" w:rsidRDefault="002D5886" w:rsidP="002D5886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5867FA" w:rsidRDefault="002D5886" w:rsidP="002D5886">
            <w:pPr>
              <w:pStyle w:val="32"/>
              <w:shd w:val="clear" w:color="auto" w:fill="auto"/>
              <w:spacing w:line="240" w:lineRule="auto"/>
              <w:ind w:left="3400"/>
              <w:jc w:val="left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Содержание</w:t>
            </w:r>
          </w:p>
        </w:tc>
      </w:tr>
      <w:tr w:rsidR="002D5886" w:rsidRPr="005867FA" w:rsidTr="002D5886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5867FA" w:rsidRDefault="002D5886" w:rsidP="002D5886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5867FA" w:rsidRDefault="00955E3A" w:rsidP="002D5886">
            <w:pPr>
              <w:pStyle w:val="3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rStyle w:val="33"/>
                <w:b w:val="0"/>
                <w:bCs w:val="0"/>
                <w:sz w:val="24"/>
                <w:szCs w:val="24"/>
              </w:rPr>
              <w:t>Р</w:t>
            </w:r>
            <w:r w:rsidR="002D5886" w:rsidRPr="005867FA">
              <w:rPr>
                <w:rStyle w:val="33"/>
                <w:b w:val="0"/>
                <w:bCs w:val="0"/>
                <w:sz w:val="24"/>
                <w:szCs w:val="24"/>
              </w:rPr>
              <w:t>абочая программа воспитания по профессии</w:t>
            </w:r>
            <w:r w:rsidR="002D5886" w:rsidRPr="005867FA">
              <w:rPr>
                <w:sz w:val="24"/>
                <w:szCs w:val="24"/>
              </w:rPr>
              <w:t xml:space="preserve"> 35.01.13 Тракторист-машинист сельскохозяйственного производства</w:t>
            </w:r>
          </w:p>
        </w:tc>
      </w:tr>
      <w:tr w:rsidR="002D5886" w:rsidRPr="005867FA" w:rsidTr="002D5886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5867FA" w:rsidRDefault="002D5886" w:rsidP="002D5886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5867FA" w:rsidRDefault="002D5886" w:rsidP="002D5886">
            <w:pPr>
              <w:pStyle w:val="ae"/>
              <w:spacing w:line="274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Конституция Российской Федерации;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Семейный кодекс Российской Федерации;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23.02.2013 № 15-ФЗ «Об ограничении курения табака»;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25.06.2002 № 114-ФЗ «О противодействии экстремистской деятельности»;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06.03.2006 № 35-ФЗ «О противодействии терроризму» (в действующей редакции);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2D5886" w:rsidRPr="005867FA" w:rsidRDefault="002D5886" w:rsidP="002D588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2D5886" w:rsidRPr="00C86033" w:rsidRDefault="002D5886" w:rsidP="002D5886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2D5886" w:rsidRPr="00C86033" w:rsidTr="002D5886">
        <w:trPr>
          <w:trHeight w:val="566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Федеральный государственный образовательный стандарт среднего профессионального образования по профессии 35.01.13 Тракторист- машинист сельскохозяйственного </w:t>
            </w:r>
            <w:proofErr w:type="gramStart"/>
            <w:r w:rsidRPr="00C86033">
              <w:rPr>
                <w:rFonts w:ascii="Times New Roman" w:eastAsia="Times New Roman" w:hAnsi="Times New Roman" w:cs="Times New Roman"/>
              </w:rPr>
              <w:t>производства ,</w:t>
            </w:r>
            <w:proofErr w:type="gramEnd"/>
            <w:r w:rsidRPr="00C86033">
              <w:rPr>
                <w:rFonts w:ascii="Times New Roman" w:eastAsia="Times New Roman" w:hAnsi="Times New Roman" w:cs="Times New Roman"/>
              </w:rPr>
              <w:t xml:space="preserve"> утвержденного приказом Министерства образования и науки Российской Федерации от 2 августа 2013 года №740 (с изменениями и дополнениями от 09.04.2015 года приказ №390).</w:t>
            </w:r>
          </w:p>
          <w:p w:rsidR="002D5886" w:rsidRPr="00C86033" w:rsidRDefault="002D5886" w:rsidP="002D5886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Профессиональные стандарты: «Слесарь по ремонту сельскохозяйственных машин и оборудования» утвержденного приказом Министерства труда и социальной защиты Российской Федерации от 08.09.2014 №619н (зарегистрирован Министерством юстиции Российской Федерации 10.10.2014, регистрационный № 34287); «Тракторист - машинист сельскохозяйственного производства» утвержденного приказом Министерства труда и социальной защиты Российской Федерации от 04.06.2014 №362н (зарегистрирован Министерством юстиции Российской Федерации 03.07.2014, регистрационный № 32956);</w:t>
            </w:r>
          </w:p>
          <w:p w:rsidR="002D5886" w:rsidRPr="00C86033" w:rsidRDefault="002D5886" w:rsidP="002D5886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2D5886" w:rsidRPr="00C86033" w:rsidRDefault="002D5886" w:rsidP="002D588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Устав ГБПОУ РК «</w:t>
            </w:r>
            <w:r>
              <w:rPr>
                <w:rFonts w:ascii="Times New Roman" w:eastAsia="Times New Roman" w:hAnsi="Times New Roman" w:cs="Times New Roman"/>
              </w:rPr>
              <w:t>Чапаевский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техникум»;</w:t>
            </w:r>
          </w:p>
          <w:p w:rsidR="002D5886" w:rsidRPr="00C86033" w:rsidRDefault="002D5886" w:rsidP="002D588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C8603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Чапаевский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</w:t>
            </w:r>
          </w:p>
        </w:tc>
      </w:tr>
      <w:tr w:rsidR="002D5886" w:rsidRPr="00C86033" w:rsidTr="002D5886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2D5886" w:rsidRPr="00C86033" w:rsidTr="002D5886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01.09.2021-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30.06.202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86033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2D5886" w:rsidRPr="00C86033" w:rsidTr="002D5886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воспитательной работ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860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руководитель физического воспитания, классные руководители, преподаватели, мастера производственного обучения, педагог-психолог, социальны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педагог, педагог - организатор, </w:t>
            </w:r>
            <w:r>
              <w:rPr>
                <w:rFonts w:ascii="Times New Roman" w:eastAsia="Times New Roman" w:hAnsi="Times New Roman" w:cs="Times New Roman"/>
              </w:rPr>
              <w:t xml:space="preserve">педагоги дополнительного образования, 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C86033">
              <w:rPr>
                <w:rFonts w:ascii="Times New Roman" w:eastAsia="Times New Roman" w:hAnsi="Times New Roman" w:cs="Times New Roman"/>
              </w:rPr>
              <w:t>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2D5886" w:rsidRPr="00C86033" w:rsidTr="002D5886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C86033" w:rsidRDefault="002D5886" w:rsidP="002D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0070EF" w:rsidRDefault="002D5886" w:rsidP="002D5886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070EF">
              <w:rPr>
                <w:b/>
                <w:bCs/>
                <w:sz w:val="22"/>
                <w:szCs w:val="22"/>
              </w:rPr>
              <w:t>Модуль 1.</w:t>
            </w:r>
            <w:r w:rsidRPr="00C86033">
              <w:rPr>
                <w:b/>
                <w:bCs/>
              </w:rPr>
              <w:t xml:space="preserve">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«Гражданин и патриот»</w:t>
            </w:r>
          </w:p>
          <w:p w:rsidR="002D5886" w:rsidRPr="00C86033" w:rsidRDefault="002D5886" w:rsidP="002D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2D5886" w:rsidRPr="00C86033" w:rsidRDefault="002D5886" w:rsidP="002D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033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2D5886" w:rsidRDefault="002D5886" w:rsidP="002D58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2D5886" w:rsidTr="00955E3A">
        <w:tc>
          <w:tcPr>
            <w:tcW w:w="2093" w:type="dxa"/>
          </w:tcPr>
          <w:p w:rsidR="002D5886" w:rsidRDefault="002D5886" w:rsidP="002D588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2D5886" w:rsidRDefault="002D5886" w:rsidP="002D58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2D5886" w:rsidRPr="004A425E" w:rsidRDefault="002D5886" w:rsidP="002D5886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3. </w:t>
            </w:r>
            <w:r w:rsidRPr="000070EF">
              <w:rPr>
                <w:b/>
                <w:sz w:val="22"/>
                <w:szCs w:val="22"/>
              </w:rPr>
              <w:t>«Окружающий мир: живая природа, культурное наследие и народные традиции»</w:t>
            </w:r>
          </w:p>
          <w:p w:rsidR="002D5886" w:rsidRDefault="002D5886" w:rsidP="002D58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</w:t>
            </w:r>
            <w:r w:rsidRPr="004A425E">
              <w:rPr>
                <w:rFonts w:ascii="Times New Roman" w:eastAsia="Times New Roman" w:hAnsi="Times New Roman" w:cs="Times New Roman"/>
              </w:rPr>
              <w:lastRenderedPageBreak/>
              <w:t>многонационального народа России.</w:t>
            </w:r>
          </w:p>
          <w:p w:rsidR="002D5886" w:rsidRPr="000070EF" w:rsidRDefault="002D5886" w:rsidP="002D5886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4.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«Профориентация»</w:t>
            </w:r>
          </w:p>
          <w:p w:rsidR="002D5886" w:rsidRPr="004A425E" w:rsidRDefault="002D5886" w:rsidP="002D58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2D5886" w:rsidRPr="004A425E" w:rsidRDefault="002D5886" w:rsidP="002D588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bookmark5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2D5886" w:rsidRPr="004A425E" w:rsidRDefault="002D5886" w:rsidP="002D588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bookmark6"/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образовательной организации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bookmarkEnd w:id="2"/>
          </w:p>
          <w:p w:rsidR="002D5886" w:rsidRPr="004A425E" w:rsidRDefault="002D5886" w:rsidP="002D58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2D5886" w:rsidRPr="004A425E" w:rsidRDefault="002D5886" w:rsidP="002D588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bookmark7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2D5886" w:rsidRPr="000070EF" w:rsidRDefault="002D5886" w:rsidP="002D58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2D5886" w:rsidRDefault="002D5886" w:rsidP="002D58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Pr="004A425E" w:rsidRDefault="002D5886" w:rsidP="002D5886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4A425E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4A425E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2D5886" w:rsidRPr="004A425E" w:rsidRDefault="002D5886" w:rsidP="002D5886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4A425E">
        <w:rPr>
          <w:rFonts w:ascii="Times New Roman" w:eastAsia="Times New Roman" w:hAnsi="Times New Roman" w:cs="Times New Roman"/>
        </w:rPr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2D5886" w:rsidRPr="004A425E" w:rsidRDefault="002D5886" w:rsidP="002D5886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2D5886" w:rsidRPr="004A425E" w:rsidTr="002D588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2D5886" w:rsidRPr="004A425E" w:rsidRDefault="002D5886" w:rsidP="002D588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2D5886" w:rsidRPr="004A425E" w:rsidTr="002D5886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2D5886" w:rsidRPr="004A425E" w:rsidTr="002D5886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2D5886" w:rsidRPr="004A425E" w:rsidTr="002D5886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2D5886" w:rsidRPr="004A425E" w:rsidTr="002D588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2D5886" w:rsidRPr="004A425E" w:rsidTr="002D5886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2D5886" w:rsidRPr="004A425E" w:rsidTr="002D5886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2D5886" w:rsidRPr="004A425E" w:rsidTr="002D5886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2D5886" w:rsidRPr="004A425E" w:rsidTr="002D5886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2D5886" w:rsidRPr="004A425E" w:rsidTr="002D5886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4A425E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2D5886" w:rsidRPr="004A425E" w:rsidTr="002D588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2D5886" w:rsidRPr="004A425E" w:rsidTr="002D588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2D5886" w:rsidRPr="004A425E" w:rsidTr="002D588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2D5886" w:rsidRPr="004A425E" w:rsidTr="002D588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2D5886" w:rsidRPr="004A425E" w:rsidTr="002D588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2D5886" w:rsidRPr="004A425E" w:rsidTr="002D5886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2D5886" w:rsidRPr="004A425E" w:rsidTr="002D588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2D5886" w:rsidRPr="004A425E" w:rsidTr="002D588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2D5886" w:rsidRPr="004A425E" w:rsidTr="002D588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lastRenderedPageBreak/>
              <w:t>Умеющий выстраивать 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A425E">
              <w:rPr>
                <w:rFonts w:ascii="Times New Roman" w:eastAsia="Times New Roman" w:hAnsi="Times New Roman" w:cs="Times New Roman"/>
              </w:rPr>
              <w:t>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профессионального и личностного развития,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425E">
              <w:rPr>
                <w:rFonts w:ascii="Times New Roman" w:eastAsia="Times New Roman" w:hAnsi="Times New Roman" w:cs="Times New Roman"/>
              </w:rPr>
              <w:t>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2D5886" w:rsidRPr="004A425E" w:rsidTr="002D588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A425E">
              <w:rPr>
                <w:rFonts w:ascii="Times New Roman" w:eastAsia="Times New Roman" w:hAnsi="Times New Roman" w:cs="Times New Roman"/>
              </w:rPr>
              <w:t>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2D5886" w:rsidRPr="004A425E" w:rsidTr="002D588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2D5886" w:rsidRPr="004A425E" w:rsidTr="002D588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2D5886" w:rsidRPr="004A425E" w:rsidTr="002D588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2D5886" w:rsidRPr="004A425E" w:rsidTr="002D588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2D5886" w:rsidRPr="004A425E" w:rsidTr="002D588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2D5886" w:rsidRPr="004A425E" w:rsidTr="002D588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2D5886" w:rsidRPr="004A425E" w:rsidTr="002D588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2D5886" w:rsidRPr="004A425E" w:rsidTr="002D5886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4A425E">
              <w:rPr>
                <w:rFonts w:ascii="Times New Roman" w:eastAsia="Times New Roman" w:hAnsi="Times New Roman" w:cs="Times New Roman"/>
              </w:rPr>
              <w:t>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2D5886" w:rsidRPr="004A425E" w:rsidTr="002D588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4A425E" w:rsidTr="002D588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2D5886" w:rsidRPr="004A425E" w:rsidTr="002D588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4A425E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4A425E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5107"/>
        <w:gridCol w:w="3836"/>
      </w:tblGrid>
      <w:tr w:rsidR="009D21FA" w:rsidRPr="009D21FA" w:rsidTr="00B0237B">
        <w:trPr>
          <w:trHeight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Индексы дисциплин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профессионального модуля учебной дисциплины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Русский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4, 5, 6, 7, 8, 11, 14,15, 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Иностранный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 3, 4, 5, 6, 7, 8, 11,14, 15, 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История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Физическая</w:t>
            </w:r>
          </w:p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Основы</w:t>
            </w:r>
          </w:p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безопасности</w:t>
            </w:r>
          </w:p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8, 9, 10, 12,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Астрономия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Информатика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ЛР 4, 8,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Математика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13, 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ОДД.15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ОП.00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Общепрофессиональный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21FA" w:rsidRPr="009D21FA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lastRenderedPageBreak/>
              <w:t>0П.01.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2,</w:t>
            </w:r>
          </w:p>
        </w:tc>
      </w:tr>
      <w:tr w:rsidR="009D21FA" w:rsidRPr="009D21FA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0П.02.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9D21FA">
              <w:rPr>
                <w:rFonts w:ascii="Times New Roman" w:eastAsia="Calibri" w:hAnsi="Times New Roman" w:cs="Times New Roman"/>
                <w:lang w:eastAsia="en-US"/>
              </w:rPr>
              <w:t>общеслесарных</w:t>
            </w:r>
            <w:proofErr w:type="spellEnd"/>
            <w:r w:rsidRPr="009D21FA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9, 14, 18</w:t>
            </w:r>
          </w:p>
        </w:tc>
      </w:tr>
      <w:tr w:rsidR="009D21FA" w:rsidRPr="009D21FA" w:rsidTr="00B0237B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0П.03.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14, 18</w:t>
            </w:r>
          </w:p>
        </w:tc>
      </w:tr>
      <w:tr w:rsidR="009D21FA" w:rsidRPr="009D21FA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0П.04.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14, 17, 18</w:t>
            </w:r>
          </w:p>
        </w:tc>
      </w:tr>
      <w:tr w:rsidR="009D21FA" w:rsidRPr="009D21FA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0П.05.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2, 6, 7, 13, 14, 17, 18</w:t>
            </w:r>
          </w:p>
        </w:tc>
      </w:tr>
      <w:tr w:rsidR="009D21FA" w:rsidRPr="009D21FA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7, 9, 10, 14, 17, 18</w:t>
            </w:r>
          </w:p>
        </w:tc>
      </w:tr>
      <w:tr w:rsidR="009D21FA" w:rsidRPr="009D21FA" w:rsidTr="00B0237B">
        <w:trPr>
          <w:trHeight w:val="28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МДК.01.01.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Технология механизированных работ в сельском хозяйстве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МДК.01.02.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УП.01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УП.01.02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 xml:space="preserve">Вождение тракторов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ПП.01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70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26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77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МДК.02.01.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УП.02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ПП.02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Транспортировка грузов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Теоретическая подготовка водителей категории «С»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УП.03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54" w:lineRule="exact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Индивидуальное вождение автомобиля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9D21FA" w:rsidRPr="009D21FA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ФК.00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A" w:rsidRPr="009D21FA" w:rsidRDefault="009D21FA" w:rsidP="009D21F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lang w:eastAsia="en-US"/>
              </w:rPr>
              <w:t>ЛР 1, 9, 14,18</w:t>
            </w:r>
          </w:p>
        </w:tc>
      </w:tr>
    </w:tbl>
    <w:p w:rsidR="002D5886" w:rsidRPr="004A425E" w:rsidRDefault="002D5886" w:rsidP="002D5886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2D5886" w:rsidRPr="004A425E" w:rsidRDefault="002D5886" w:rsidP="002D5886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4A425E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2D5886" w:rsidRPr="004A425E" w:rsidRDefault="002D5886" w:rsidP="002D5886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4A425E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4A425E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2D5886" w:rsidRPr="004A425E" w:rsidRDefault="002D5886" w:rsidP="002D5886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4A425E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2D5886" w:rsidRPr="004A425E" w:rsidRDefault="002D5886" w:rsidP="002D5886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4A425E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4A425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районно</w:t>
      </w:r>
      <w:r w:rsidRPr="004A425E">
        <w:rPr>
          <w:rFonts w:ascii="Times New Roman" w:eastAsia="Times New Roman" w:hAnsi="Times New Roman" w:cs="Times New Roman"/>
        </w:rPr>
        <w:t>го, республиканского уровня.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2D5886" w:rsidRPr="004A425E" w:rsidRDefault="002D5886" w:rsidP="002D5886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lastRenderedPageBreak/>
        <w:t>На заседаниях</w:t>
      </w:r>
      <w:r>
        <w:rPr>
          <w:rFonts w:ascii="Times New Roman" w:eastAsia="Times New Roman" w:hAnsi="Times New Roman" w:cs="Times New Roman"/>
        </w:rPr>
        <w:t xml:space="preserve"> методических</w:t>
      </w:r>
      <w:r w:rsidRPr="004A425E">
        <w:rPr>
          <w:rFonts w:ascii="Times New Roman" w:eastAsia="Times New Roman" w:hAnsi="Times New Roman" w:cs="Times New Roman"/>
        </w:rPr>
        <w:t xml:space="preserve"> комиссий анализируется ход реализации Программы (таблица 1). Отчет о ходе реализации Программы предоставляется </w:t>
      </w:r>
      <w:r>
        <w:rPr>
          <w:rFonts w:ascii="Times New Roman" w:eastAsia="Times New Roman" w:hAnsi="Times New Roman" w:cs="Times New Roman"/>
        </w:rPr>
        <w:t>заместителю директора по УВР</w:t>
      </w:r>
      <w:r w:rsidRPr="004A425E">
        <w:rPr>
          <w:rFonts w:ascii="Times New Roman" w:eastAsia="Times New Roman" w:hAnsi="Times New Roman" w:cs="Times New Roman"/>
        </w:rPr>
        <w:t xml:space="preserve">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2D5886" w:rsidRPr="004A425E" w:rsidRDefault="002D5886" w:rsidP="002D5886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2D5886" w:rsidRPr="004A425E" w:rsidRDefault="002D5886" w:rsidP="002D5886">
      <w:pPr>
        <w:numPr>
          <w:ilvl w:val="0"/>
          <w:numId w:val="19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6694"/>
        <w:gridCol w:w="1701"/>
      </w:tblGrid>
      <w:tr w:rsidR="002D5886" w:rsidRPr="0012783A" w:rsidTr="002D5886">
        <w:trPr>
          <w:trHeight w:val="355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2D5886" w:rsidRPr="0012783A" w:rsidTr="002D5886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2D5886" w:rsidRPr="0012783A" w:rsidRDefault="002D5886" w:rsidP="002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</w:t>
            </w:r>
          </w:p>
        </w:tc>
      </w:tr>
      <w:tr w:rsidR="002D5886" w:rsidRPr="0012783A" w:rsidTr="002D5886">
        <w:trPr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6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2021-2022</w:t>
            </w:r>
          </w:p>
        </w:tc>
      </w:tr>
      <w:tr w:rsidR="002D5886" w:rsidRPr="0012783A" w:rsidTr="002D5886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83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12783A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12783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районн</w:t>
            </w:r>
            <w:r w:rsidRPr="0012783A">
              <w:rPr>
                <w:rFonts w:ascii="Times New Roman" w:eastAsia="Times New Roman" w:hAnsi="Times New Roman" w:cs="Times New Roman"/>
              </w:rPr>
              <w:t>ого и республиканского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2D5886" w:rsidRPr="0012783A" w:rsidTr="002D5886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</w:rPr>
              <w:t>Количество студентов, состоящих на профилактических учетах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86" w:rsidRPr="0012783A" w:rsidRDefault="002D5886" w:rsidP="002D58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Pr="003024AF" w:rsidRDefault="002D5886" w:rsidP="002D5886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3024AF">
        <w:rPr>
          <w:rFonts w:ascii="Times New Roman" w:eastAsia="Times New Roman" w:hAnsi="Times New Roman" w:cs="Times New Roman"/>
          <w:b/>
          <w:bCs/>
        </w:rPr>
        <w:lastRenderedPageBreak/>
        <w:t>РАЗДЕЛ 3. ТРЕБОВАНИЯ К РЕСУРСНОМУ ОБЕСПЕЧЕНИЮ ВОСПИТАТЕЛЬНОЙ РАБОТЫ</w:t>
      </w:r>
      <w:bookmarkEnd w:id="7"/>
    </w:p>
    <w:p w:rsidR="002D5886" w:rsidRPr="003024AF" w:rsidRDefault="002D5886" w:rsidP="002D5886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2D5886" w:rsidRPr="003024AF" w:rsidRDefault="002D5886" w:rsidP="002D5886">
      <w:pPr>
        <w:keepNext/>
        <w:keepLines/>
        <w:numPr>
          <w:ilvl w:val="0"/>
          <w:numId w:val="20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3024AF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2D5886" w:rsidRPr="003024AF" w:rsidRDefault="002D5886" w:rsidP="002D5886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3024AF">
        <w:rPr>
          <w:rFonts w:ascii="Times New Roman" w:eastAsia="Times New Roman" w:hAnsi="Times New Roman" w:cs="Times New Roman"/>
        </w:rPr>
        <w:t>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</w:t>
      </w:r>
    </w:p>
    <w:p w:rsidR="002D5886" w:rsidRPr="003024AF" w:rsidRDefault="002D5886" w:rsidP="002D5886">
      <w:pPr>
        <w:keepNext/>
        <w:keepLines/>
        <w:numPr>
          <w:ilvl w:val="0"/>
          <w:numId w:val="20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3024AF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2D5886" w:rsidRPr="003024AF" w:rsidRDefault="002D5886" w:rsidP="002D5886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3024AF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3024AF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</w:t>
      </w:r>
      <w:r>
        <w:rPr>
          <w:rFonts w:ascii="Times New Roman" w:eastAsia="Times New Roman" w:hAnsi="Times New Roman" w:cs="Times New Roman"/>
        </w:rPr>
        <w:t>заместителя директора по учебно-</w:t>
      </w:r>
      <w:r w:rsidRPr="003024AF">
        <w:rPr>
          <w:rFonts w:ascii="Times New Roman" w:eastAsia="Times New Roman" w:hAnsi="Times New Roman" w:cs="Times New Roman"/>
        </w:rPr>
        <w:t>воспитательной работ</w:t>
      </w:r>
      <w:r>
        <w:rPr>
          <w:rFonts w:ascii="Times New Roman" w:eastAsia="Times New Roman" w:hAnsi="Times New Roman" w:cs="Times New Roman"/>
        </w:rPr>
        <w:t>е</w:t>
      </w:r>
      <w:r w:rsidRPr="003024AF">
        <w:rPr>
          <w:rFonts w:ascii="Times New Roman" w:eastAsia="Times New Roman" w:hAnsi="Times New Roman" w:cs="Times New Roman"/>
        </w:rPr>
        <w:t>, непосредственно курирующего обеспечение воспитательной работы,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-организатор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социальн</w:t>
      </w:r>
      <w:r>
        <w:rPr>
          <w:rFonts w:ascii="Times New Roman" w:eastAsia="Times New Roman" w:hAnsi="Times New Roman" w:cs="Times New Roman"/>
        </w:rPr>
        <w:t>ого</w:t>
      </w:r>
      <w:r w:rsidRPr="003024AF">
        <w:rPr>
          <w:rFonts w:ascii="Times New Roman" w:eastAsia="Times New Roman" w:hAnsi="Times New Roman" w:cs="Times New Roman"/>
        </w:rPr>
        <w:t xml:space="preserve">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-психолог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2D5886" w:rsidRPr="003024AF" w:rsidRDefault="002D5886" w:rsidP="002D5886">
      <w:pPr>
        <w:keepNext/>
        <w:keepLines/>
        <w:numPr>
          <w:ilvl w:val="0"/>
          <w:numId w:val="20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3024AF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10"/>
    </w:p>
    <w:p w:rsidR="002D5886" w:rsidRPr="003024AF" w:rsidRDefault="002D5886" w:rsidP="002D5886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2D5886" w:rsidRPr="003024AF" w:rsidRDefault="002D5886" w:rsidP="002D5886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2D5886" w:rsidRPr="003024AF" w:rsidRDefault="002D5886" w:rsidP="002D5886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библиотека;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читальный зал;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актовый зал;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спортивный зал;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тренажерный зал;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педагога- психолога;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2D5886" w:rsidRPr="003024AF" w:rsidRDefault="002D5886" w:rsidP="002D5886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Pr="003024AF">
        <w:rPr>
          <w:rFonts w:ascii="Times New Roman" w:eastAsia="Times New Roman" w:hAnsi="Times New Roman" w:cs="Times New Roman"/>
        </w:rPr>
        <w:t>кабинеты для реализации дополнительных общеразвивающих программ.</w:t>
      </w:r>
    </w:p>
    <w:p w:rsidR="002D5886" w:rsidRPr="003024AF" w:rsidRDefault="002D5886" w:rsidP="002D5886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3024AF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1"/>
    </w:p>
    <w:p w:rsidR="002D5886" w:rsidRPr="003024AF" w:rsidRDefault="002D5886" w:rsidP="002D5886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2D5886" w:rsidRPr="003024AF" w:rsidRDefault="002D5886" w:rsidP="002D5886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lastRenderedPageBreak/>
        <w:t>дистанционное взаимодействие с другими организациями социальной сферы;</w:t>
      </w:r>
    </w:p>
    <w:p w:rsidR="002D5886" w:rsidRPr="003024AF" w:rsidRDefault="002D5886" w:rsidP="002D5886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2D5886" w:rsidRPr="003024AF" w:rsidRDefault="002D5886" w:rsidP="002D5886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среда.</w:t>
      </w:r>
    </w:p>
    <w:p w:rsidR="002D5886" w:rsidRPr="003024AF" w:rsidRDefault="002D5886" w:rsidP="002D5886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2D5886" w:rsidRPr="00180E38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024AF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CB16FE">
          <w:rPr>
            <w:rStyle w:val="aff"/>
            <w:rFonts w:ascii="Times New Roman" w:eastAsia="Times New Roman" w:hAnsi="Times New Roman" w:cs="Times New Roman"/>
          </w:rPr>
          <w:t>http://chapagroteh.ru/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3024A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CB16FE">
          <w:rPr>
            <w:rStyle w:val="aff"/>
            <w:rFonts w:ascii="Times New Roman" w:eastAsia="Times New Roman" w:hAnsi="Times New Roman" w:cs="Times New Roman"/>
          </w:rPr>
          <w:t>https://vk.com/do_chat</w:t>
        </w:r>
      </w:hyperlink>
    </w:p>
    <w:p w:rsidR="002D5886" w:rsidRPr="003024AF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D5886" w:rsidRPr="003024AF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65"/>
        <w:tblW w:w="10882" w:type="dxa"/>
        <w:tblLayout w:type="fixed"/>
        <w:tblLook w:val="04A0" w:firstRow="1" w:lastRow="0" w:firstColumn="1" w:lastColumn="0" w:noHBand="0" w:noVBand="1"/>
      </w:tblPr>
      <w:tblGrid>
        <w:gridCol w:w="10882"/>
      </w:tblGrid>
      <w:tr w:rsidR="002D5886" w:rsidRPr="00180E38" w:rsidTr="002D5886">
        <w:tc>
          <w:tcPr>
            <w:tcW w:w="10882" w:type="dxa"/>
          </w:tcPr>
          <w:p w:rsidR="002D5886" w:rsidRPr="00180E38" w:rsidRDefault="002D5886" w:rsidP="002D588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5886" w:rsidRPr="00180E38" w:rsidRDefault="002D5886" w:rsidP="002D588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ВОСПИТАТЕЛЬНОЙ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2D5886" w:rsidRPr="00180E38" w:rsidTr="002D5886">
        <w:tc>
          <w:tcPr>
            <w:tcW w:w="10882" w:type="dxa"/>
          </w:tcPr>
          <w:p w:rsidR="002D5886" w:rsidRPr="00180E38" w:rsidRDefault="002D5886" w:rsidP="002D5886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2D5886" w:rsidRPr="00180E38" w:rsidRDefault="002D5886" w:rsidP="002D58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5"/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835"/>
        <w:gridCol w:w="1276"/>
        <w:gridCol w:w="1700"/>
        <w:gridCol w:w="1135"/>
        <w:gridCol w:w="1134"/>
      </w:tblGrid>
      <w:tr w:rsidR="002D5886" w:rsidRPr="00E4742C" w:rsidTr="00744350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D5886" w:rsidRPr="00E4742C" w:rsidTr="00744350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годам….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( 12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 между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ко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(1-3 куры), студенты 1-3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курсов, Преподаватель физического воспитания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футболу  среди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животных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 этом забывать нельзя!» (Всемирный день борьбы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организатор ,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муниципальных, районных,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заболеваний,  COVID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 классные руководители/ кураторы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( 21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беседа  :</w:t>
            </w:r>
            <w:proofErr w:type="gramEnd"/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 Привычки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космонавтики.(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( 26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библиотекарь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диспуты: «Безопасность при работе в Интернете», «О личной безопасности в Интернет», «Сетевой этикет», «Этика сетевого общения», «Форумы и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информатики, Классные руководители/ кураторы групп 1- 3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2 курсы, сотрудник ПДН,ГИБДД,  зам.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744350">
            <w:pPr>
              <w:ind w:left="-13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самоуправления, классные руководители/кураторы групп 2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Куратор  самоуправления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дежурства;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месяц по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студенческого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зам. директора по УВР, зам директора по УПР.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куратор студенческого самоуправления, классные руководители/ кураторы групп 1-3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педагог-организатор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86" w:rsidRPr="00E4742C" w:rsidRDefault="002D5886" w:rsidP="002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Комендант, Зам.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6" w:rsidRPr="00E4742C" w:rsidTr="00744350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D5886" w:rsidRPr="00E4742C" w:rsidRDefault="002D5886" w:rsidP="002D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E4742C" w:rsidRDefault="002D5886" w:rsidP="002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886" w:rsidRPr="00BB34A2" w:rsidRDefault="002D5886" w:rsidP="002D5886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D5886" w:rsidRDefault="002D5886" w:rsidP="002D58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1FA" w:rsidRDefault="009D21FA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9D21FA" w:rsidRDefault="009D21FA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9D21FA" w:rsidRDefault="009D21FA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7345B8" w:rsidRDefault="002A31A3" w:rsidP="007345B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</w:t>
      </w:r>
      <w:r w:rsidR="007345B8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  <w:r w:rsidR="00315CAE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="007345B8"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="007345B8" w:rsidRPr="007345B8">
        <w:rPr>
          <w:rStyle w:val="FontStyle52"/>
          <w:sz w:val="23"/>
          <w:szCs w:val="28"/>
          <w:u w:val="single"/>
        </w:rPr>
        <w:t xml:space="preserve">  Т</w:t>
      </w:r>
      <w:proofErr w:type="spellStart"/>
      <w:r w:rsidR="007345B8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ракторист</w:t>
      </w:r>
      <w:proofErr w:type="spellEnd"/>
      <w:r w:rsidR="007345B8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7345B8" w:rsidRPr="007D632C" w:rsidRDefault="007345B8" w:rsidP="007345B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315CAE" w:rsidRPr="00037C78" w:rsidRDefault="00315CAE" w:rsidP="007345B8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личностных результатов обучения на учебных предметах</w:t>
      </w:r>
    </w:p>
    <w:p w:rsidR="00315CAE" w:rsidRPr="00037C78" w:rsidRDefault="00315CAE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315CAE" w:rsidRPr="00315CAE" w:rsidTr="00037C78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315CAE" w:rsidRDefault="00315CAE" w:rsidP="00315CAE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6E604D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34A2" w:rsidRPr="00037C78" w:rsidTr="006E604D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ДБ.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B34A2" w:rsidRPr="00037C78" w:rsidTr="006E604D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ДБ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BB34A2" w:rsidRPr="00037C78" w:rsidTr="006E604D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E1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ДБ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.03</w:t>
            </w:r>
            <w:r w:rsidR="00A113BB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B34A2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6E604D" w:rsidRPr="00037C78" w:rsidTr="006E60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037C78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037C78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80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6E604D" w:rsidRPr="00037C78" w:rsidRDefault="006E604D" w:rsidP="0080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6E604D" w:rsidRPr="00037C78" w:rsidRDefault="006E604D" w:rsidP="000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037C78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80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9D21FA" w:rsidRDefault="009D21FA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9D21FA" w:rsidRDefault="009D21FA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6E604D" w:rsidRPr="006E604D" w:rsidRDefault="00BB34A2" w:rsidP="006E6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  <w:r w:rsidR="006E604D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</w:p>
    <w:p w:rsidR="008025E5" w:rsidRDefault="006E604D" w:rsidP="008025E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</w:t>
      </w:r>
      <w:r w:rsidR="008025E5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  <w:r w:rsidR="008025E5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025E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="008025E5"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="008025E5" w:rsidRPr="007345B8">
        <w:rPr>
          <w:rStyle w:val="FontStyle52"/>
          <w:sz w:val="23"/>
          <w:szCs w:val="28"/>
          <w:u w:val="single"/>
        </w:rPr>
        <w:t xml:space="preserve">  Т</w:t>
      </w:r>
      <w:proofErr w:type="spellStart"/>
      <w:r w:rsidR="008025E5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ракторист</w:t>
      </w:r>
      <w:proofErr w:type="spellEnd"/>
      <w:r w:rsidR="008025E5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8025E5" w:rsidRPr="007D632C" w:rsidRDefault="008025E5" w:rsidP="008025E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BB34A2" w:rsidRPr="00037C78" w:rsidRDefault="00BB34A2" w:rsidP="008025E5">
      <w:pPr>
        <w:spacing w:after="79" w:line="283" w:lineRule="exact"/>
        <w:ind w:left="880" w:right="-1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07483E" w:rsidRPr="00BB34A2" w:rsidTr="00037C78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0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07483E" w:rsidRPr="00BB34A2" w:rsidTr="003E09C2">
        <w:trPr>
          <w:cantSplit/>
          <w:trHeight w:val="731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07483E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8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07483E" w:rsidRPr="007F37E8" w:rsidRDefault="0007483E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07483E" w:rsidRPr="00BB34A2" w:rsidTr="003E09C2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ОП.01</w:t>
            </w:r>
            <w:r w:rsidR="00E115B6"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80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ОП.02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общеслесарных</w:t>
            </w:r>
            <w:proofErr w:type="spellEnd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ОП.04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3E09C2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Безопасность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B959FF" w:rsidRPr="00BB34A2" w:rsidTr="003E09C2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B959FF" w:rsidRDefault="00B959FF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Pr="00B959FF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Default="00B959FF" w:rsidP="00B959FF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B959FF" w:rsidRPr="00BB34A2" w:rsidTr="003E09C2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B959FF" w:rsidRDefault="00B959FF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Pr="00B959FF">
              <w:rPr>
                <w:rFonts w:ascii="Times New Roman" w:hAnsi="Times New Roman" w:cs="Times New Roman"/>
                <w:lang w:eastAsia="en-US"/>
              </w:rPr>
              <w:t>Выполнение слесарных работ по ремонту и техническому обслуживанию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Default="00B959FF" w:rsidP="00B959FF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B959FF">
        <w:trPr>
          <w:trHeight w:val="49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B959FF" w:rsidRDefault="008025E5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="00B959FF" w:rsidRPr="00B959FF">
              <w:rPr>
                <w:rFonts w:ascii="Times New Roman" w:eastAsia="Calibri" w:hAnsi="Times New Roman" w:cs="Times New Roman"/>
                <w:lang w:eastAsia="en-US"/>
              </w:rPr>
              <w:t>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B959FF" w:rsidP="00B959F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3E09C2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DF7DE2" w:rsidRDefault="008025E5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P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19" w:rsidRDefault="006C0419">
      <w:pPr>
        <w:spacing w:after="0" w:line="240" w:lineRule="auto"/>
      </w:pPr>
      <w:r>
        <w:separator/>
      </w:r>
    </w:p>
  </w:endnote>
  <w:endnote w:type="continuationSeparator" w:id="0">
    <w:p w:rsidR="006C0419" w:rsidRDefault="006C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19" w:rsidRDefault="006C0419">
      <w:pPr>
        <w:spacing w:after="0" w:line="240" w:lineRule="auto"/>
      </w:pPr>
      <w:r>
        <w:separator/>
      </w:r>
    </w:p>
  </w:footnote>
  <w:footnote w:type="continuationSeparator" w:id="0">
    <w:p w:rsidR="006C0419" w:rsidRDefault="006C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7C78"/>
    <w:rsid w:val="000453D7"/>
    <w:rsid w:val="00051EDD"/>
    <w:rsid w:val="000550B6"/>
    <w:rsid w:val="00067AC9"/>
    <w:rsid w:val="000715DE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1CB4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B2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A338E"/>
    <w:rsid w:val="002B50DD"/>
    <w:rsid w:val="002B59F9"/>
    <w:rsid w:val="002C2D63"/>
    <w:rsid w:val="002C5CCA"/>
    <w:rsid w:val="002D5886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007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51D1"/>
    <w:rsid w:val="003F7B44"/>
    <w:rsid w:val="00400907"/>
    <w:rsid w:val="00417ACD"/>
    <w:rsid w:val="00420BD5"/>
    <w:rsid w:val="00421FBE"/>
    <w:rsid w:val="00422BDC"/>
    <w:rsid w:val="00442792"/>
    <w:rsid w:val="00454BB3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045F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419"/>
    <w:rsid w:val="006C0558"/>
    <w:rsid w:val="006C0EEE"/>
    <w:rsid w:val="006C4E0D"/>
    <w:rsid w:val="006C63A0"/>
    <w:rsid w:val="006C727D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45B8"/>
    <w:rsid w:val="007368C4"/>
    <w:rsid w:val="007432BE"/>
    <w:rsid w:val="00744350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632C"/>
    <w:rsid w:val="007D7578"/>
    <w:rsid w:val="007F07A9"/>
    <w:rsid w:val="007F2FE8"/>
    <w:rsid w:val="007F37E8"/>
    <w:rsid w:val="007F6BA9"/>
    <w:rsid w:val="007F7C94"/>
    <w:rsid w:val="008025E5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3A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D21FA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3B11"/>
    <w:rsid w:val="00B87246"/>
    <w:rsid w:val="00B87FA3"/>
    <w:rsid w:val="00B9078C"/>
    <w:rsid w:val="00B9569B"/>
    <w:rsid w:val="00B959FF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BF7B34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200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6D7B"/>
  <w15:docId w15:val="{9E537DFD-E47E-4C29-935E-B72F188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character" w:customStyle="1" w:styleId="31">
    <w:name w:val="Основной текст (3)_"/>
    <w:basedOn w:val="a1"/>
    <w:link w:val="32"/>
    <w:uiPriority w:val="99"/>
    <w:rsid w:val="002D58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2D5886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33">
    <w:name w:val="Основной текст (3) + Не полужирный"/>
    <w:basedOn w:val="31"/>
    <w:uiPriority w:val="99"/>
    <w:rsid w:val="002D5886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rsid w:val="002D5886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2D5886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6">
    <w:name w:val="Основной текст (6)_"/>
    <w:basedOn w:val="a1"/>
    <w:link w:val="60"/>
    <w:uiPriority w:val="99"/>
    <w:rsid w:val="002D588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2D5886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afe">
    <w:name w:val="Основной текст + Полужирный"/>
    <w:basedOn w:val="a1"/>
    <w:uiPriority w:val="99"/>
    <w:rsid w:val="002D5886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Знак1"/>
    <w:basedOn w:val="a1"/>
    <w:uiPriority w:val="99"/>
    <w:locked/>
    <w:rsid w:val="002D5886"/>
    <w:rPr>
      <w:rFonts w:ascii="Times New Roman" w:hAnsi="Times New Roman" w:cs="Times New Roman"/>
      <w:shd w:val="clear" w:color="auto" w:fill="FFFFFF"/>
    </w:rPr>
  </w:style>
  <w:style w:type="character" w:styleId="aff">
    <w:name w:val="Hyperlink"/>
    <w:basedOn w:val="a1"/>
    <w:uiPriority w:val="99"/>
    <w:unhideWhenUsed/>
    <w:rsid w:val="002D5886"/>
    <w:rPr>
      <w:color w:val="0000FF" w:themeColor="hyperlink"/>
      <w:u w:val="single"/>
    </w:rPr>
  </w:style>
  <w:style w:type="table" w:customStyle="1" w:styleId="13">
    <w:name w:val="Сетка таблицы1"/>
    <w:basedOn w:val="a2"/>
    <w:next w:val="a7"/>
    <w:uiPriority w:val="59"/>
    <w:rsid w:val="002D58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10</cp:revision>
  <cp:lastPrinted>2021-06-25T08:36:00Z</cp:lastPrinted>
  <dcterms:created xsi:type="dcterms:W3CDTF">2021-06-22T10:44:00Z</dcterms:created>
  <dcterms:modified xsi:type="dcterms:W3CDTF">2022-05-17T06:42:00Z</dcterms:modified>
</cp:coreProperties>
</file>