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02" w:rsidRDefault="00442402" w:rsidP="00F410CD">
      <w:pPr>
        <w:jc w:val="center"/>
        <w:rPr>
          <w:b/>
        </w:rPr>
      </w:pPr>
    </w:p>
    <w:p w:rsidR="005032F7" w:rsidRDefault="005032F7" w:rsidP="00F410CD">
      <w:pPr>
        <w:jc w:val="center"/>
        <w:rPr>
          <w:b/>
        </w:rPr>
      </w:pPr>
      <w:bookmarkStart w:id="0" w:name="_GoBack"/>
      <w:bookmarkEnd w:id="0"/>
      <w:r>
        <w:rPr>
          <w:b/>
        </w:rPr>
        <w:t>Описание трудового проекта</w:t>
      </w:r>
    </w:p>
    <w:p w:rsidR="005032F7" w:rsidRDefault="005032F7" w:rsidP="00F410CD">
      <w:pPr>
        <w:jc w:val="center"/>
        <w:rPr>
          <w:b/>
        </w:rPr>
      </w:pPr>
      <w:r>
        <w:rPr>
          <w:b/>
        </w:rPr>
        <w:t>«Дорожное строительство в г. Тольятти»</w:t>
      </w:r>
    </w:p>
    <w:p w:rsidR="005032F7" w:rsidRPr="00D34047" w:rsidRDefault="005032F7" w:rsidP="00F410CD">
      <w:pPr>
        <w:jc w:val="center"/>
        <w:rPr>
          <w:b/>
        </w:rPr>
      </w:pPr>
    </w:p>
    <w:tbl>
      <w:tblPr>
        <w:tblW w:w="1144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416"/>
        <w:gridCol w:w="7347"/>
      </w:tblGrid>
      <w:tr w:rsidR="005032F7" w:rsidRPr="00D34047" w:rsidTr="00B71091">
        <w:trPr>
          <w:trHeight w:val="25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 w:rsidRPr="00D34047">
              <w:t>1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>Объект</w:t>
            </w:r>
          </w:p>
        </w:tc>
        <w:tc>
          <w:tcPr>
            <w:tcW w:w="7347" w:type="dxa"/>
            <w:noWrap/>
            <w:vAlign w:val="center"/>
          </w:tcPr>
          <w:p w:rsidR="005032F7" w:rsidRPr="00196294" w:rsidRDefault="005032F7" w:rsidP="00B71091">
            <w:r w:rsidRPr="00D34047">
              <w:t>Строительство</w:t>
            </w:r>
            <w:r>
              <w:t xml:space="preserve"> автодорог регионального значения</w:t>
            </w:r>
          </w:p>
        </w:tc>
      </w:tr>
      <w:tr w:rsidR="005032F7" w:rsidRPr="00D34047" w:rsidTr="00B71091">
        <w:trPr>
          <w:trHeight w:val="25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 w:rsidRPr="00D34047">
              <w:t>2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>Место работы</w:t>
            </w:r>
          </w:p>
        </w:tc>
        <w:tc>
          <w:tcPr>
            <w:tcW w:w="7347" w:type="dxa"/>
            <w:noWrap/>
          </w:tcPr>
          <w:p w:rsidR="005032F7" w:rsidRPr="00D34047" w:rsidRDefault="005032F7" w:rsidP="004C57B8">
            <w:r>
              <w:t>г. Тольятти</w:t>
            </w:r>
          </w:p>
        </w:tc>
      </w:tr>
      <w:tr w:rsidR="005032F7" w:rsidRPr="00D34047" w:rsidTr="00B71091">
        <w:trPr>
          <w:trHeight w:val="25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 w:rsidRPr="00D34047">
              <w:t>3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 xml:space="preserve">Численность участников </w:t>
            </w:r>
          </w:p>
        </w:tc>
        <w:tc>
          <w:tcPr>
            <w:tcW w:w="7347" w:type="dxa"/>
            <w:noWrap/>
          </w:tcPr>
          <w:p w:rsidR="005032F7" w:rsidRPr="00D34047" w:rsidRDefault="005032F7" w:rsidP="00B71091">
            <w:r>
              <w:t xml:space="preserve"> 50</w:t>
            </w:r>
            <w:r w:rsidRPr="00D34047">
              <w:t xml:space="preserve"> чел.</w:t>
            </w:r>
            <w:r>
              <w:t xml:space="preserve"> (18+)</w:t>
            </w:r>
          </w:p>
        </w:tc>
      </w:tr>
      <w:tr w:rsidR="005032F7" w:rsidRPr="00D34047" w:rsidTr="00B71091">
        <w:trPr>
          <w:trHeight w:val="25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 w:rsidRPr="00D34047">
              <w:t>4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>Сроки проекта</w:t>
            </w:r>
          </w:p>
        </w:tc>
        <w:tc>
          <w:tcPr>
            <w:tcW w:w="7347" w:type="dxa"/>
            <w:noWrap/>
          </w:tcPr>
          <w:p w:rsidR="005032F7" w:rsidRPr="00D34047" w:rsidRDefault="005032F7" w:rsidP="00B71091">
            <w:pPr>
              <w:jc w:val="both"/>
            </w:pPr>
            <w:r>
              <w:t>Приступить к работе</w:t>
            </w:r>
            <w:r w:rsidRPr="00D34047">
              <w:t xml:space="preserve"> </w:t>
            </w:r>
            <w:r>
              <w:t>01 июля</w:t>
            </w:r>
            <w:r w:rsidRPr="00D34047">
              <w:t xml:space="preserve"> </w:t>
            </w:r>
            <w:r>
              <w:t>2</w:t>
            </w:r>
            <w:r w:rsidRPr="00D34047">
              <w:t>0</w:t>
            </w:r>
            <w:r>
              <w:t>21</w:t>
            </w:r>
            <w:r w:rsidRPr="00D34047">
              <w:t xml:space="preserve"> года</w:t>
            </w:r>
            <w:r>
              <w:t xml:space="preserve"> вахтовый метод по 11 часов в смену</w:t>
            </w:r>
          </w:p>
        </w:tc>
      </w:tr>
      <w:tr w:rsidR="005032F7" w:rsidRPr="00D34047" w:rsidTr="00B71091">
        <w:trPr>
          <w:trHeight w:val="25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 w:rsidRPr="00D34047">
              <w:t>5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>Виды работ</w:t>
            </w:r>
          </w:p>
        </w:tc>
        <w:tc>
          <w:tcPr>
            <w:tcW w:w="7347" w:type="dxa"/>
            <w:noWrap/>
          </w:tcPr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 xml:space="preserve">подготовка полотна перед асфальтированием (укладка </w:t>
            </w:r>
            <w:proofErr w:type="spellStart"/>
            <w:r>
              <w:t>геотекстиля</w:t>
            </w:r>
            <w:proofErr w:type="spellEnd"/>
            <w:r>
              <w:t xml:space="preserve">, сетки, </w:t>
            </w:r>
            <w:proofErr w:type="spellStart"/>
            <w:r>
              <w:t>влагозащиты</w:t>
            </w:r>
            <w:proofErr w:type="spellEnd"/>
            <w:r>
              <w:t xml:space="preserve"> и т.п.);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планирование обочин после техники;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установка дренажных колодцев;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установка водоотводов;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установка отбойников;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установка бордюрного камня;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установка барьерного ограждения;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установка дорожных знаков;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уборка от посторонних предметов с дорожного полотна;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очистка сливных каналов, водоотводов;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озеленение придорожных территорий;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земляные работы на обочине;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установка временных ограждений;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очистка от грязи световых ограждений, знаков;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очистка откосов;</w:t>
            </w:r>
          </w:p>
          <w:p w:rsidR="005032F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контроль за работой временного светофора;</w:t>
            </w:r>
          </w:p>
          <w:p w:rsidR="005032F7" w:rsidRPr="00D34047" w:rsidRDefault="005032F7" w:rsidP="00B2514F">
            <w:pPr>
              <w:tabs>
                <w:tab w:val="left" w:pos="425"/>
              </w:tabs>
            </w:pPr>
            <w:r>
              <w:t>•</w:t>
            </w:r>
            <w:r>
              <w:tab/>
              <w:t>уборка базы.</w:t>
            </w:r>
          </w:p>
        </w:tc>
      </w:tr>
      <w:tr w:rsidR="005032F7" w:rsidRPr="00D34047" w:rsidTr="00B71091">
        <w:trPr>
          <w:trHeight w:val="25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 w:rsidRPr="00D34047">
              <w:t>6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>Трудоустройство</w:t>
            </w:r>
          </w:p>
        </w:tc>
        <w:tc>
          <w:tcPr>
            <w:tcW w:w="7347" w:type="dxa"/>
            <w:noWrap/>
          </w:tcPr>
          <w:p w:rsidR="005032F7" w:rsidRPr="00D34047" w:rsidRDefault="005032F7" w:rsidP="00B71091">
            <w:r>
              <w:t>Договоры заключает</w:t>
            </w:r>
            <w:r w:rsidRPr="00D34047">
              <w:t xml:space="preserve"> принимающ</w:t>
            </w:r>
            <w:r>
              <w:t>ая</w:t>
            </w:r>
            <w:r w:rsidRPr="00D34047">
              <w:t xml:space="preserve"> организаци</w:t>
            </w:r>
            <w:r>
              <w:t>я</w:t>
            </w:r>
            <w:r w:rsidRPr="00D34047">
              <w:t xml:space="preserve"> (срочные трудовые договора).</w:t>
            </w:r>
            <w:r>
              <w:t xml:space="preserve"> </w:t>
            </w:r>
          </w:p>
        </w:tc>
      </w:tr>
      <w:tr w:rsidR="005032F7" w:rsidRPr="00D34047" w:rsidTr="00B71091">
        <w:trPr>
          <w:trHeight w:val="594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 w:rsidRPr="00D34047">
              <w:t>7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>Размер заработной платы</w:t>
            </w:r>
          </w:p>
        </w:tc>
        <w:tc>
          <w:tcPr>
            <w:tcW w:w="7347" w:type="dxa"/>
            <w:noWrap/>
            <w:vAlign w:val="center"/>
          </w:tcPr>
          <w:p w:rsidR="005032F7" w:rsidRDefault="005032F7" w:rsidP="00701245">
            <w:r w:rsidRPr="00D34047">
              <w:t xml:space="preserve">От </w:t>
            </w:r>
            <w:r>
              <w:t>32</w:t>
            </w:r>
            <w:r>
              <w:rPr>
                <w:lang w:val="en-US"/>
              </w:rPr>
              <w:t> </w:t>
            </w:r>
            <w:r w:rsidRPr="00701245">
              <w:t xml:space="preserve">000 </w:t>
            </w:r>
            <w:r>
              <w:t xml:space="preserve">рублей на руки </w:t>
            </w:r>
            <w:r w:rsidRPr="00D34047">
              <w:t>(за полный месяц), с возможностью переработки.</w:t>
            </w:r>
          </w:p>
          <w:p w:rsidR="005032F7" w:rsidRDefault="005032F7" w:rsidP="00B71091">
            <w:r>
              <w:t xml:space="preserve">Зарплата выплачивается в установленные сроки: </w:t>
            </w:r>
          </w:p>
          <w:p w:rsidR="005032F7" w:rsidRDefault="005032F7" w:rsidP="00B71091">
            <w:r>
              <w:t>15 числа следующего месяца в размере начисленной суммы (по отработанным часам).</w:t>
            </w:r>
          </w:p>
          <w:p w:rsidR="005032F7" w:rsidRDefault="005032F7" w:rsidP="00B71091">
            <w:r>
              <w:t>Авансы 30 числа</w:t>
            </w:r>
          </w:p>
          <w:p w:rsidR="005032F7" w:rsidRPr="00D34047" w:rsidRDefault="005032F7" w:rsidP="00B71091">
            <w:r>
              <w:t>Зарплата перечисляется на карту Альфа банка.  Карту банка вы получаете у руководителя проекта или бригадира.</w:t>
            </w:r>
          </w:p>
        </w:tc>
      </w:tr>
      <w:tr w:rsidR="005032F7" w:rsidRPr="00D34047" w:rsidTr="00B71091">
        <w:trPr>
          <w:trHeight w:val="25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>
              <w:t>8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>Условия проживания отряда</w:t>
            </w:r>
          </w:p>
        </w:tc>
        <w:tc>
          <w:tcPr>
            <w:tcW w:w="7347" w:type="dxa"/>
            <w:noWrap/>
          </w:tcPr>
          <w:p w:rsidR="005032F7" w:rsidRPr="00D34047" w:rsidRDefault="005032F7" w:rsidP="004C57B8">
            <w:r w:rsidRPr="00D34047">
              <w:t>Проживание в общежитиях и модульных блок-секциях.</w:t>
            </w:r>
          </w:p>
          <w:p w:rsidR="005032F7" w:rsidRDefault="005032F7" w:rsidP="004C57B8">
            <w:pPr>
              <w:rPr>
                <w:color w:val="000000"/>
                <w:shd w:val="clear" w:color="auto" w:fill="FFFFFF"/>
              </w:rPr>
            </w:pPr>
            <w:r w:rsidRPr="00096282">
              <w:rPr>
                <w:color w:val="000000"/>
                <w:shd w:val="clear" w:color="auto" w:fill="FFFFFF"/>
              </w:rPr>
              <w:t>4-6 человек в комнате</w:t>
            </w:r>
            <w:r>
              <w:rPr>
                <w:color w:val="000000"/>
                <w:shd w:val="clear" w:color="auto" w:fill="FFFFFF"/>
              </w:rPr>
              <w:t xml:space="preserve">. Душ и туалет в коридоре. </w:t>
            </w:r>
          </w:p>
          <w:p w:rsidR="005032F7" w:rsidRPr="00D34047" w:rsidRDefault="005032F7" w:rsidP="004C57B8">
            <w:pPr>
              <w:jc w:val="both"/>
            </w:pPr>
            <w:r w:rsidRPr="00D34047">
              <w:t xml:space="preserve">Оплата – за счет принимающей стороны </w:t>
            </w:r>
          </w:p>
        </w:tc>
      </w:tr>
      <w:tr w:rsidR="005032F7" w:rsidRPr="00D34047" w:rsidTr="00B71091">
        <w:trPr>
          <w:trHeight w:val="25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>
              <w:t>9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>Условия питания отряда</w:t>
            </w:r>
          </w:p>
        </w:tc>
        <w:tc>
          <w:tcPr>
            <w:tcW w:w="7347" w:type="dxa"/>
            <w:noWrap/>
          </w:tcPr>
          <w:p w:rsidR="005032F7" w:rsidRPr="00D34047" w:rsidRDefault="005032F7" w:rsidP="004C57B8">
            <w:pPr>
              <w:jc w:val="both"/>
            </w:pPr>
            <w:r w:rsidRPr="00D34047">
              <w:t>В столовые предприятия 3-</w:t>
            </w:r>
            <w:r>
              <w:t>х разовое (завтрак, обед, ужин), либо денежная компенсация в размере 300 рублей в сутки на человека</w:t>
            </w:r>
          </w:p>
          <w:p w:rsidR="005032F7" w:rsidRPr="00D34047" w:rsidRDefault="005032F7" w:rsidP="00432524">
            <w:pPr>
              <w:jc w:val="both"/>
            </w:pPr>
            <w:proofErr w:type="gramStart"/>
            <w:r w:rsidRPr="00D34047">
              <w:t>Оплата  за</w:t>
            </w:r>
            <w:proofErr w:type="gramEnd"/>
            <w:r w:rsidRPr="00D34047">
              <w:t xml:space="preserve"> счет принимающей стороны</w:t>
            </w:r>
            <w:r>
              <w:t>.</w:t>
            </w:r>
          </w:p>
        </w:tc>
      </w:tr>
      <w:tr w:rsidR="005032F7" w:rsidRPr="00D34047" w:rsidTr="00B71091">
        <w:trPr>
          <w:trHeight w:val="333"/>
        </w:trPr>
        <w:tc>
          <w:tcPr>
            <w:tcW w:w="682" w:type="dxa"/>
            <w:noWrap/>
            <w:vAlign w:val="center"/>
          </w:tcPr>
          <w:p w:rsidR="005032F7" w:rsidRPr="00D34047" w:rsidRDefault="005032F7" w:rsidP="00B71091">
            <w:pPr>
              <w:jc w:val="center"/>
            </w:pPr>
            <w:r w:rsidRPr="00D34047">
              <w:t>1</w:t>
            </w:r>
            <w:r>
              <w:t>0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 w:rsidRPr="00D34047">
              <w:t>Условия доставки на объект</w:t>
            </w:r>
          </w:p>
        </w:tc>
        <w:tc>
          <w:tcPr>
            <w:tcW w:w="7347" w:type="dxa"/>
            <w:noWrap/>
            <w:vAlign w:val="center"/>
          </w:tcPr>
          <w:p w:rsidR="005032F7" w:rsidRDefault="005032F7" w:rsidP="00432524">
            <w:pPr>
              <w:jc w:val="both"/>
            </w:pPr>
            <w:r w:rsidRPr="00D34047">
              <w:t>За счет принимающей стороны</w:t>
            </w:r>
            <w:r>
              <w:t xml:space="preserve"> в одну сторону </w:t>
            </w:r>
          </w:p>
          <w:p w:rsidR="005032F7" w:rsidRPr="00D34047" w:rsidRDefault="005032F7" w:rsidP="00B71091">
            <w:pPr>
              <w:jc w:val="both"/>
            </w:pPr>
            <w:r>
              <w:t>До 3000 рублей, при отработке вахты не менее 45 смен</w:t>
            </w:r>
          </w:p>
        </w:tc>
      </w:tr>
      <w:tr w:rsidR="005032F7" w:rsidRPr="00D34047" w:rsidTr="00B71091">
        <w:trPr>
          <w:trHeight w:val="33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>
              <w:t>11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4C57B8">
            <w:r>
              <w:t xml:space="preserve">Экипировка </w:t>
            </w:r>
          </w:p>
        </w:tc>
        <w:tc>
          <w:tcPr>
            <w:tcW w:w="7347" w:type="dxa"/>
            <w:noWrap/>
            <w:vAlign w:val="center"/>
          </w:tcPr>
          <w:p w:rsidR="005032F7" w:rsidRPr="00D34047" w:rsidRDefault="005032F7" w:rsidP="004C57B8">
            <w:pPr>
              <w:jc w:val="both"/>
            </w:pPr>
            <w:r>
              <w:t>Спецодежда за счет принимающей стороны, за исключением обуви (за обувь вычитается 1500 рублей)</w:t>
            </w:r>
          </w:p>
        </w:tc>
      </w:tr>
      <w:tr w:rsidR="005032F7" w:rsidRPr="00D34047" w:rsidTr="00B71091">
        <w:trPr>
          <w:trHeight w:val="253"/>
        </w:trPr>
        <w:tc>
          <w:tcPr>
            <w:tcW w:w="682" w:type="dxa"/>
            <w:noWrap/>
            <w:vAlign w:val="center"/>
          </w:tcPr>
          <w:p w:rsidR="005032F7" w:rsidRPr="00D34047" w:rsidRDefault="005032F7" w:rsidP="004C57B8">
            <w:pPr>
              <w:jc w:val="center"/>
            </w:pPr>
            <w:r>
              <w:t>12</w:t>
            </w:r>
          </w:p>
        </w:tc>
        <w:tc>
          <w:tcPr>
            <w:tcW w:w="3416" w:type="dxa"/>
            <w:noWrap/>
            <w:vAlign w:val="center"/>
          </w:tcPr>
          <w:p w:rsidR="005032F7" w:rsidRPr="00D34047" w:rsidRDefault="005032F7" w:rsidP="00B71091">
            <w:r w:rsidRPr="00D34047">
              <w:t xml:space="preserve">Перечень документов, необходимых для трудоустройства </w:t>
            </w:r>
          </w:p>
        </w:tc>
        <w:tc>
          <w:tcPr>
            <w:tcW w:w="7347" w:type="dxa"/>
            <w:noWrap/>
          </w:tcPr>
          <w:p w:rsidR="005032F7" w:rsidRPr="00D34047" w:rsidRDefault="005032F7" w:rsidP="00F410CD">
            <w:pPr>
              <w:numPr>
                <w:ilvl w:val="0"/>
                <w:numId w:val="11"/>
              </w:numPr>
              <w:ind w:left="175" w:hanging="142"/>
              <w:jc w:val="both"/>
            </w:pPr>
            <w:r>
              <w:t xml:space="preserve">действующий </w:t>
            </w:r>
            <w:r w:rsidRPr="00D34047">
              <w:t>паспорт;</w:t>
            </w:r>
          </w:p>
          <w:p w:rsidR="005032F7" w:rsidRPr="00D34047" w:rsidRDefault="005032F7" w:rsidP="00F410CD">
            <w:pPr>
              <w:numPr>
                <w:ilvl w:val="0"/>
                <w:numId w:val="11"/>
              </w:numPr>
              <w:ind w:left="175" w:hanging="142"/>
              <w:jc w:val="both"/>
            </w:pPr>
            <w:r w:rsidRPr="00D34047">
              <w:t>свидетельство ИНН;</w:t>
            </w:r>
          </w:p>
          <w:p w:rsidR="005032F7" w:rsidRPr="00D34047" w:rsidRDefault="005032F7" w:rsidP="00F410CD">
            <w:pPr>
              <w:numPr>
                <w:ilvl w:val="0"/>
                <w:numId w:val="11"/>
              </w:numPr>
              <w:ind w:left="175" w:hanging="142"/>
              <w:jc w:val="both"/>
            </w:pPr>
            <w:r w:rsidRPr="00D34047">
              <w:t>свидетельство обязательного пенсионного страхования (СНИЛС);</w:t>
            </w:r>
          </w:p>
          <w:p w:rsidR="005032F7" w:rsidRPr="00D34047" w:rsidRDefault="005032F7" w:rsidP="00432524">
            <w:pPr>
              <w:numPr>
                <w:ilvl w:val="0"/>
                <w:numId w:val="11"/>
              </w:numPr>
              <w:ind w:left="175" w:hanging="142"/>
              <w:jc w:val="both"/>
            </w:pPr>
            <w:r w:rsidRPr="00D34047">
              <w:t xml:space="preserve">заключение медицинской комиссии о годности к работе </w:t>
            </w:r>
            <w:r>
              <w:t>(помощь в оформлении)</w:t>
            </w:r>
          </w:p>
          <w:p w:rsidR="005032F7" w:rsidRPr="00D34047" w:rsidRDefault="005032F7" w:rsidP="00B71091">
            <w:pPr>
              <w:ind w:left="175"/>
              <w:jc w:val="both"/>
            </w:pPr>
          </w:p>
        </w:tc>
      </w:tr>
      <w:tr w:rsidR="005032F7" w:rsidRPr="00D34047" w:rsidTr="0064451F">
        <w:trPr>
          <w:trHeight w:val="253"/>
        </w:trPr>
        <w:tc>
          <w:tcPr>
            <w:tcW w:w="682" w:type="dxa"/>
            <w:noWrap/>
          </w:tcPr>
          <w:p w:rsidR="005032F7" w:rsidRDefault="005032F7" w:rsidP="00A04BEC">
            <w:pPr>
              <w:spacing w:line="264" w:lineRule="auto"/>
              <w:jc w:val="center"/>
            </w:pPr>
            <w:r>
              <w:t>16</w:t>
            </w:r>
          </w:p>
        </w:tc>
        <w:tc>
          <w:tcPr>
            <w:tcW w:w="3416" w:type="dxa"/>
            <w:noWrap/>
          </w:tcPr>
          <w:p w:rsidR="005032F7" w:rsidRPr="005850E1" w:rsidRDefault="005032F7" w:rsidP="00A04BEC">
            <w:pPr>
              <w:spacing w:line="264" w:lineRule="auto"/>
            </w:pPr>
            <w:r>
              <w:t xml:space="preserve">Материальная поддержка </w:t>
            </w:r>
            <w:r>
              <w:lastRenderedPageBreak/>
              <w:t xml:space="preserve">образовательной организации </w:t>
            </w:r>
          </w:p>
        </w:tc>
        <w:tc>
          <w:tcPr>
            <w:tcW w:w="7347" w:type="dxa"/>
            <w:noWrap/>
          </w:tcPr>
          <w:p w:rsidR="005032F7" w:rsidRDefault="005032F7" w:rsidP="00A04BEC">
            <w:pPr>
              <w:spacing w:line="264" w:lineRule="auto"/>
              <w:ind w:left="33"/>
              <w:jc w:val="both"/>
            </w:pPr>
            <w:r>
              <w:lastRenderedPageBreak/>
              <w:t>1000</w:t>
            </w:r>
            <w:r w:rsidRPr="005850E1">
              <w:t xml:space="preserve">,00 руб. </w:t>
            </w:r>
            <w:r>
              <w:t xml:space="preserve">в месяц по договору благотворительного </w:t>
            </w:r>
            <w:r>
              <w:lastRenderedPageBreak/>
              <w:t>пожертвования или сумма пропорциональная отработанному периоду обучающимся образовательной организации.</w:t>
            </w:r>
          </w:p>
          <w:p w:rsidR="005032F7" w:rsidRPr="005850E1" w:rsidRDefault="005032F7" w:rsidP="00A04BEC">
            <w:pPr>
              <w:spacing w:line="264" w:lineRule="auto"/>
              <w:ind w:left="33"/>
              <w:jc w:val="both"/>
            </w:pPr>
          </w:p>
        </w:tc>
      </w:tr>
      <w:tr w:rsidR="005032F7" w:rsidRPr="00D34047" w:rsidTr="0064451F">
        <w:trPr>
          <w:trHeight w:val="253"/>
        </w:trPr>
        <w:tc>
          <w:tcPr>
            <w:tcW w:w="682" w:type="dxa"/>
            <w:noWrap/>
          </w:tcPr>
          <w:p w:rsidR="005032F7" w:rsidRDefault="005032F7" w:rsidP="00A04BEC">
            <w:pPr>
              <w:spacing w:line="264" w:lineRule="auto"/>
              <w:jc w:val="center"/>
            </w:pPr>
            <w:r>
              <w:lastRenderedPageBreak/>
              <w:t>17</w:t>
            </w:r>
          </w:p>
        </w:tc>
        <w:tc>
          <w:tcPr>
            <w:tcW w:w="3416" w:type="dxa"/>
            <w:noWrap/>
          </w:tcPr>
          <w:p w:rsidR="005032F7" w:rsidRPr="005850E1" w:rsidRDefault="005032F7" w:rsidP="00A04BEC">
            <w:pPr>
              <w:spacing w:line="264" w:lineRule="auto"/>
            </w:pPr>
            <w:r w:rsidRPr="005850E1">
              <w:t>Ответственный за организацию</w:t>
            </w:r>
            <w:r>
              <w:t xml:space="preserve"> трудового проекта</w:t>
            </w:r>
          </w:p>
        </w:tc>
        <w:tc>
          <w:tcPr>
            <w:tcW w:w="7347" w:type="dxa"/>
            <w:noWrap/>
          </w:tcPr>
          <w:p w:rsidR="005032F7" w:rsidRPr="005850E1" w:rsidRDefault="005032F7" w:rsidP="00A04BEC">
            <w:pPr>
              <w:spacing w:line="264" w:lineRule="auto"/>
              <w:ind w:left="33"/>
              <w:jc w:val="both"/>
            </w:pPr>
            <w:proofErr w:type="spellStart"/>
            <w:r w:rsidRPr="005850E1">
              <w:t>Кайданский</w:t>
            </w:r>
            <w:proofErr w:type="spellEnd"/>
            <w:r w:rsidRPr="005850E1">
              <w:t xml:space="preserve"> Владимир Владимирович, тел.:</w:t>
            </w:r>
            <w:r>
              <w:t xml:space="preserve"> </w:t>
            </w:r>
            <w:r w:rsidRPr="005850E1">
              <w:t>+7 (9</w:t>
            </w:r>
            <w:r>
              <w:t>78</w:t>
            </w:r>
            <w:r w:rsidRPr="005850E1">
              <w:t xml:space="preserve">) </w:t>
            </w:r>
            <w:r>
              <w:t>527</w:t>
            </w:r>
            <w:r w:rsidRPr="005850E1">
              <w:t>-</w:t>
            </w:r>
            <w:r>
              <w:t>25</w:t>
            </w:r>
            <w:r w:rsidRPr="005850E1">
              <w:t>-</w:t>
            </w:r>
            <w:proofErr w:type="gramStart"/>
            <w:r>
              <w:t>25,</w:t>
            </w:r>
            <w:r>
              <w:br/>
              <w:t>+</w:t>
            </w:r>
            <w:proofErr w:type="gramEnd"/>
            <w:r>
              <w:t>7 (978) 725-25-07</w:t>
            </w:r>
          </w:p>
          <w:p w:rsidR="005032F7" w:rsidRPr="005850E1" w:rsidRDefault="005032F7" w:rsidP="00A04BEC">
            <w:pPr>
              <w:spacing w:line="264" w:lineRule="auto"/>
              <w:ind w:left="33"/>
              <w:jc w:val="both"/>
            </w:pPr>
            <w:r w:rsidRPr="005850E1">
              <w:t xml:space="preserve">Эл. почта: </w:t>
            </w:r>
            <w:proofErr w:type="spellStart"/>
            <w:r w:rsidRPr="005850E1">
              <w:rPr>
                <w:lang w:val="en-US"/>
              </w:rPr>
              <w:t>rso</w:t>
            </w:r>
            <w:proofErr w:type="spellEnd"/>
            <w:r>
              <w:t>.</w:t>
            </w:r>
            <w:proofErr w:type="spellStart"/>
            <w:r w:rsidRPr="005850E1">
              <w:rPr>
                <w:lang w:val="en-US"/>
              </w:rPr>
              <w:t>crimea</w:t>
            </w:r>
            <w:proofErr w:type="spellEnd"/>
            <w:r w:rsidRPr="005850E1">
              <w:t>@</w:t>
            </w:r>
            <w:r w:rsidRPr="005850E1">
              <w:rPr>
                <w:lang w:val="en-US"/>
              </w:rPr>
              <w:t>mail</w:t>
            </w:r>
            <w:r w:rsidRPr="005850E1">
              <w:t>.</w:t>
            </w:r>
            <w:proofErr w:type="spellStart"/>
            <w:r w:rsidRPr="005850E1">
              <w:rPr>
                <w:lang w:val="en-US"/>
              </w:rPr>
              <w:t>ru</w:t>
            </w:r>
            <w:proofErr w:type="spellEnd"/>
            <w:r w:rsidRPr="005850E1">
              <w:t xml:space="preserve"> </w:t>
            </w:r>
          </w:p>
        </w:tc>
      </w:tr>
    </w:tbl>
    <w:p w:rsidR="005032F7" w:rsidRPr="00D34047" w:rsidRDefault="005032F7" w:rsidP="00B71091"/>
    <w:sectPr w:rsidR="005032F7" w:rsidRPr="00D34047" w:rsidSect="00442402">
      <w:footerReference w:type="first" r:id="rId7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B0" w:rsidRDefault="00CB7FB0" w:rsidP="0036002E">
      <w:r>
        <w:separator/>
      </w:r>
    </w:p>
  </w:endnote>
  <w:endnote w:type="continuationSeparator" w:id="0">
    <w:p w:rsidR="00CB7FB0" w:rsidRDefault="00CB7FB0" w:rsidP="0036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F7" w:rsidRDefault="005032F7" w:rsidP="00B71091">
    <w:pPr>
      <w:pStyle w:val="af2"/>
    </w:pPr>
  </w:p>
  <w:p w:rsidR="005032F7" w:rsidRPr="00B71091" w:rsidRDefault="005032F7" w:rsidP="00B710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B0" w:rsidRDefault="00CB7FB0" w:rsidP="0036002E">
      <w:r>
        <w:separator/>
      </w:r>
    </w:p>
  </w:footnote>
  <w:footnote w:type="continuationSeparator" w:id="0">
    <w:p w:rsidR="00CB7FB0" w:rsidRDefault="00CB7FB0" w:rsidP="0036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F55533"/>
    <w:multiLevelType w:val="hybridMultilevel"/>
    <w:tmpl w:val="5ECAF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7A40A2"/>
    <w:multiLevelType w:val="hybridMultilevel"/>
    <w:tmpl w:val="EAAC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3C3F2A"/>
    <w:multiLevelType w:val="hybridMultilevel"/>
    <w:tmpl w:val="C4D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0881"/>
    <w:multiLevelType w:val="multilevel"/>
    <w:tmpl w:val="250908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2634D5"/>
    <w:multiLevelType w:val="hybridMultilevel"/>
    <w:tmpl w:val="2EC8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8377B28"/>
    <w:multiLevelType w:val="multilevel"/>
    <w:tmpl w:val="58377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311CA6"/>
    <w:multiLevelType w:val="hybridMultilevel"/>
    <w:tmpl w:val="A47A78C4"/>
    <w:lvl w:ilvl="0" w:tplc="654EF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DF05A76"/>
    <w:multiLevelType w:val="hybridMultilevel"/>
    <w:tmpl w:val="1BCA9D92"/>
    <w:lvl w:ilvl="0" w:tplc="B42CA43C">
      <w:numFmt w:val="bullet"/>
      <w:lvlText w:val="-"/>
      <w:lvlJc w:val="left"/>
      <w:pPr>
        <w:tabs>
          <w:tab w:val="num" w:pos="989"/>
        </w:tabs>
        <w:ind w:left="989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7C395F81"/>
    <w:multiLevelType w:val="multilevel"/>
    <w:tmpl w:val="8C423C2E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4"/>
        </w:tabs>
        <w:ind w:left="1464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3"/>
        </w:tabs>
        <w:ind w:left="12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3"/>
        </w:tabs>
        <w:ind w:left="15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3"/>
        </w:tabs>
        <w:ind w:left="15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3"/>
        </w:tabs>
        <w:ind w:left="19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3"/>
        </w:tabs>
        <w:ind w:left="19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3"/>
        </w:tabs>
        <w:ind w:left="2313" w:hanging="1800"/>
      </w:pPr>
      <w:rPr>
        <w:rFonts w:cs="Times New Roman" w:hint="default"/>
      </w:rPr>
    </w:lvl>
  </w:abstractNum>
  <w:abstractNum w:abstractNumId="10" w15:restartNumberingAfterBreak="0">
    <w:nsid w:val="7F6B743C"/>
    <w:multiLevelType w:val="hybridMultilevel"/>
    <w:tmpl w:val="CF42C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493"/>
    <w:rsid w:val="000053ED"/>
    <w:rsid w:val="00032E5A"/>
    <w:rsid w:val="00045CF8"/>
    <w:rsid w:val="00047B28"/>
    <w:rsid w:val="00050543"/>
    <w:rsid w:val="00054EA1"/>
    <w:rsid w:val="00062145"/>
    <w:rsid w:val="00064190"/>
    <w:rsid w:val="000648F1"/>
    <w:rsid w:val="0006731D"/>
    <w:rsid w:val="0007513B"/>
    <w:rsid w:val="00085322"/>
    <w:rsid w:val="000875E1"/>
    <w:rsid w:val="00091F0D"/>
    <w:rsid w:val="00096282"/>
    <w:rsid w:val="00097DAC"/>
    <w:rsid w:val="000A36A0"/>
    <w:rsid w:val="000B645E"/>
    <w:rsid w:val="000C6D51"/>
    <w:rsid w:val="000D0340"/>
    <w:rsid w:val="00100615"/>
    <w:rsid w:val="00103BFC"/>
    <w:rsid w:val="001059A0"/>
    <w:rsid w:val="0012494B"/>
    <w:rsid w:val="001276E0"/>
    <w:rsid w:val="00127723"/>
    <w:rsid w:val="0013486F"/>
    <w:rsid w:val="00135E66"/>
    <w:rsid w:val="00161632"/>
    <w:rsid w:val="00181A27"/>
    <w:rsid w:val="001931CF"/>
    <w:rsid w:val="00196294"/>
    <w:rsid w:val="001A2A3D"/>
    <w:rsid w:val="001A4D81"/>
    <w:rsid w:val="001B27C5"/>
    <w:rsid w:val="001B7A9B"/>
    <w:rsid w:val="001D17F0"/>
    <w:rsid w:val="001D5425"/>
    <w:rsid w:val="001E6BE5"/>
    <w:rsid w:val="001F4640"/>
    <w:rsid w:val="00201C2C"/>
    <w:rsid w:val="002067EE"/>
    <w:rsid w:val="00207D92"/>
    <w:rsid w:val="00210BFE"/>
    <w:rsid w:val="00216828"/>
    <w:rsid w:val="00223CF3"/>
    <w:rsid w:val="002251AE"/>
    <w:rsid w:val="00236278"/>
    <w:rsid w:val="00251874"/>
    <w:rsid w:val="00256305"/>
    <w:rsid w:val="002564F8"/>
    <w:rsid w:val="00263370"/>
    <w:rsid w:val="002725A1"/>
    <w:rsid w:val="00276C31"/>
    <w:rsid w:val="00285A09"/>
    <w:rsid w:val="00297971"/>
    <w:rsid w:val="002B7C1D"/>
    <w:rsid w:val="002C0AF9"/>
    <w:rsid w:val="002C7641"/>
    <w:rsid w:val="002D522E"/>
    <w:rsid w:val="002D67AA"/>
    <w:rsid w:val="002E28D1"/>
    <w:rsid w:val="002E5A06"/>
    <w:rsid w:val="002F30D9"/>
    <w:rsid w:val="002F49AB"/>
    <w:rsid w:val="002F626F"/>
    <w:rsid w:val="00310DCB"/>
    <w:rsid w:val="00324F8F"/>
    <w:rsid w:val="00334DCE"/>
    <w:rsid w:val="00345AD5"/>
    <w:rsid w:val="00353319"/>
    <w:rsid w:val="0036002E"/>
    <w:rsid w:val="00361E09"/>
    <w:rsid w:val="00371807"/>
    <w:rsid w:val="003731A9"/>
    <w:rsid w:val="00384EB0"/>
    <w:rsid w:val="003F59F6"/>
    <w:rsid w:val="004155A0"/>
    <w:rsid w:val="00416A77"/>
    <w:rsid w:val="004178D4"/>
    <w:rsid w:val="00422BE8"/>
    <w:rsid w:val="004242C3"/>
    <w:rsid w:val="00427CC9"/>
    <w:rsid w:val="004313E4"/>
    <w:rsid w:val="00432524"/>
    <w:rsid w:val="00442402"/>
    <w:rsid w:val="00446956"/>
    <w:rsid w:val="00450A0B"/>
    <w:rsid w:val="0048596B"/>
    <w:rsid w:val="00490C50"/>
    <w:rsid w:val="004A17FE"/>
    <w:rsid w:val="004A33B6"/>
    <w:rsid w:val="004B612E"/>
    <w:rsid w:val="004C57B8"/>
    <w:rsid w:val="004C7DCD"/>
    <w:rsid w:val="004D6BF4"/>
    <w:rsid w:val="004F3CC4"/>
    <w:rsid w:val="004F539D"/>
    <w:rsid w:val="0050273F"/>
    <w:rsid w:val="005032F7"/>
    <w:rsid w:val="00504864"/>
    <w:rsid w:val="005056E1"/>
    <w:rsid w:val="00507E8F"/>
    <w:rsid w:val="00513ED7"/>
    <w:rsid w:val="00514708"/>
    <w:rsid w:val="0051520C"/>
    <w:rsid w:val="00531BFA"/>
    <w:rsid w:val="00552F28"/>
    <w:rsid w:val="00555016"/>
    <w:rsid w:val="00560F98"/>
    <w:rsid w:val="0056346A"/>
    <w:rsid w:val="005768EA"/>
    <w:rsid w:val="00580528"/>
    <w:rsid w:val="005850E1"/>
    <w:rsid w:val="00595866"/>
    <w:rsid w:val="00595CBC"/>
    <w:rsid w:val="005A09E5"/>
    <w:rsid w:val="005A186B"/>
    <w:rsid w:val="005B6B7B"/>
    <w:rsid w:val="005C7D7A"/>
    <w:rsid w:val="005D40D1"/>
    <w:rsid w:val="005E74BA"/>
    <w:rsid w:val="005F1E81"/>
    <w:rsid w:val="00602163"/>
    <w:rsid w:val="00605AD3"/>
    <w:rsid w:val="0060783A"/>
    <w:rsid w:val="0061472B"/>
    <w:rsid w:val="00616570"/>
    <w:rsid w:val="00636896"/>
    <w:rsid w:val="00641708"/>
    <w:rsid w:val="0064211E"/>
    <w:rsid w:val="0064451F"/>
    <w:rsid w:val="006504EC"/>
    <w:rsid w:val="0066062B"/>
    <w:rsid w:val="00667A1D"/>
    <w:rsid w:val="00680E7E"/>
    <w:rsid w:val="00686A0D"/>
    <w:rsid w:val="00686F38"/>
    <w:rsid w:val="00696F2D"/>
    <w:rsid w:val="006A7239"/>
    <w:rsid w:val="006B286E"/>
    <w:rsid w:val="006C7CFB"/>
    <w:rsid w:val="006D7F54"/>
    <w:rsid w:val="006E0A68"/>
    <w:rsid w:val="006F279C"/>
    <w:rsid w:val="00701135"/>
    <w:rsid w:val="00701245"/>
    <w:rsid w:val="00702EBB"/>
    <w:rsid w:val="00703F8D"/>
    <w:rsid w:val="007147D0"/>
    <w:rsid w:val="00731743"/>
    <w:rsid w:val="00732B94"/>
    <w:rsid w:val="00734DDC"/>
    <w:rsid w:val="00750E2F"/>
    <w:rsid w:val="00754FEC"/>
    <w:rsid w:val="00755D35"/>
    <w:rsid w:val="00766B24"/>
    <w:rsid w:val="00767400"/>
    <w:rsid w:val="00790ADD"/>
    <w:rsid w:val="00794FF9"/>
    <w:rsid w:val="007B24B5"/>
    <w:rsid w:val="007C152C"/>
    <w:rsid w:val="007C2174"/>
    <w:rsid w:val="007C4FA4"/>
    <w:rsid w:val="007D16B4"/>
    <w:rsid w:val="007D67CF"/>
    <w:rsid w:val="007F4671"/>
    <w:rsid w:val="007F4DCE"/>
    <w:rsid w:val="00816E20"/>
    <w:rsid w:val="00825154"/>
    <w:rsid w:val="00831C03"/>
    <w:rsid w:val="008347CF"/>
    <w:rsid w:val="00842F64"/>
    <w:rsid w:val="0084355A"/>
    <w:rsid w:val="00851826"/>
    <w:rsid w:val="008530BF"/>
    <w:rsid w:val="00864114"/>
    <w:rsid w:val="00865B46"/>
    <w:rsid w:val="0087110F"/>
    <w:rsid w:val="008861A3"/>
    <w:rsid w:val="00892E4F"/>
    <w:rsid w:val="008B28B0"/>
    <w:rsid w:val="008C13F2"/>
    <w:rsid w:val="008D00C1"/>
    <w:rsid w:val="008D76CF"/>
    <w:rsid w:val="008F422D"/>
    <w:rsid w:val="008F5FB0"/>
    <w:rsid w:val="00910E52"/>
    <w:rsid w:val="00915B52"/>
    <w:rsid w:val="00931EFA"/>
    <w:rsid w:val="009356B4"/>
    <w:rsid w:val="009433F0"/>
    <w:rsid w:val="00951469"/>
    <w:rsid w:val="0096439E"/>
    <w:rsid w:val="009709EF"/>
    <w:rsid w:val="009A33C4"/>
    <w:rsid w:val="009C5C5A"/>
    <w:rsid w:val="009C67B7"/>
    <w:rsid w:val="009F0995"/>
    <w:rsid w:val="009F778C"/>
    <w:rsid w:val="00A04BEC"/>
    <w:rsid w:val="00A10062"/>
    <w:rsid w:val="00A138B5"/>
    <w:rsid w:val="00A24F4D"/>
    <w:rsid w:val="00A43A61"/>
    <w:rsid w:val="00A8332C"/>
    <w:rsid w:val="00A903DE"/>
    <w:rsid w:val="00A9292D"/>
    <w:rsid w:val="00AA2155"/>
    <w:rsid w:val="00AA4207"/>
    <w:rsid w:val="00AB1B85"/>
    <w:rsid w:val="00AD575B"/>
    <w:rsid w:val="00AE052A"/>
    <w:rsid w:val="00AE2C6D"/>
    <w:rsid w:val="00AF5979"/>
    <w:rsid w:val="00B05C4B"/>
    <w:rsid w:val="00B07129"/>
    <w:rsid w:val="00B13366"/>
    <w:rsid w:val="00B14C76"/>
    <w:rsid w:val="00B154D4"/>
    <w:rsid w:val="00B2514F"/>
    <w:rsid w:val="00B347AC"/>
    <w:rsid w:val="00B36676"/>
    <w:rsid w:val="00B37802"/>
    <w:rsid w:val="00B43BDC"/>
    <w:rsid w:val="00B6359D"/>
    <w:rsid w:val="00B71091"/>
    <w:rsid w:val="00B71BD7"/>
    <w:rsid w:val="00B74B84"/>
    <w:rsid w:val="00B764ED"/>
    <w:rsid w:val="00B92188"/>
    <w:rsid w:val="00B92AE1"/>
    <w:rsid w:val="00BA4F0D"/>
    <w:rsid w:val="00BC0284"/>
    <w:rsid w:val="00BC6305"/>
    <w:rsid w:val="00BD267D"/>
    <w:rsid w:val="00BD4191"/>
    <w:rsid w:val="00BE415B"/>
    <w:rsid w:val="00BE4854"/>
    <w:rsid w:val="00BF32B8"/>
    <w:rsid w:val="00C07D63"/>
    <w:rsid w:val="00C33A1E"/>
    <w:rsid w:val="00C377B8"/>
    <w:rsid w:val="00C37FC1"/>
    <w:rsid w:val="00C5231C"/>
    <w:rsid w:val="00C552E4"/>
    <w:rsid w:val="00C7469F"/>
    <w:rsid w:val="00C750FD"/>
    <w:rsid w:val="00C8126B"/>
    <w:rsid w:val="00C91493"/>
    <w:rsid w:val="00C92F3D"/>
    <w:rsid w:val="00C95322"/>
    <w:rsid w:val="00CB7FB0"/>
    <w:rsid w:val="00CE0DAA"/>
    <w:rsid w:val="00CE1377"/>
    <w:rsid w:val="00CE145E"/>
    <w:rsid w:val="00CF703B"/>
    <w:rsid w:val="00D06E2D"/>
    <w:rsid w:val="00D238A8"/>
    <w:rsid w:val="00D24ACD"/>
    <w:rsid w:val="00D24D92"/>
    <w:rsid w:val="00D26C10"/>
    <w:rsid w:val="00D30371"/>
    <w:rsid w:val="00D3165D"/>
    <w:rsid w:val="00D34047"/>
    <w:rsid w:val="00D34524"/>
    <w:rsid w:val="00D36D8B"/>
    <w:rsid w:val="00D374EF"/>
    <w:rsid w:val="00D51D38"/>
    <w:rsid w:val="00D739A0"/>
    <w:rsid w:val="00D80AE5"/>
    <w:rsid w:val="00D87311"/>
    <w:rsid w:val="00DA3B75"/>
    <w:rsid w:val="00DA7D7C"/>
    <w:rsid w:val="00DB476D"/>
    <w:rsid w:val="00DC20C3"/>
    <w:rsid w:val="00DC6F0E"/>
    <w:rsid w:val="00DE16B0"/>
    <w:rsid w:val="00DE21B1"/>
    <w:rsid w:val="00DF2620"/>
    <w:rsid w:val="00DF58A2"/>
    <w:rsid w:val="00E04FD7"/>
    <w:rsid w:val="00E12A11"/>
    <w:rsid w:val="00E130AC"/>
    <w:rsid w:val="00E16FE7"/>
    <w:rsid w:val="00E305A6"/>
    <w:rsid w:val="00E30C68"/>
    <w:rsid w:val="00E31622"/>
    <w:rsid w:val="00E43483"/>
    <w:rsid w:val="00E527B0"/>
    <w:rsid w:val="00E75F65"/>
    <w:rsid w:val="00EA3EE1"/>
    <w:rsid w:val="00EA6EB6"/>
    <w:rsid w:val="00EB5AD7"/>
    <w:rsid w:val="00EC2B1E"/>
    <w:rsid w:val="00EC7229"/>
    <w:rsid w:val="00EE7AFC"/>
    <w:rsid w:val="00EF254D"/>
    <w:rsid w:val="00EF4174"/>
    <w:rsid w:val="00EF600E"/>
    <w:rsid w:val="00F350D1"/>
    <w:rsid w:val="00F410CD"/>
    <w:rsid w:val="00F5147D"/>
    <w:rsid w:val="00F53BBC"/>
    <w:rsid w:val="00F72FD8"/>
    <w:rsid w:val="00F75BDF"/>
    <w:rsid w:val="00F86DFD"/>
    <w:rsid w:val="00FA24F4"/>
    <w:rsid w:val="00FB1054"/>
    <w:rsid w:val="00FD4E4E"/>
    <w:rsid w:val="00FE0F21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6EFB7-66AF-42E2-8F8A-2144D5B1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149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C914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6C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basedOn w:val="a"/>
    <w:link w:val="a6"/>
    <w:uiPriority w:val="99"/>
    <w:rsid w:val="0036002E"/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36002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36002E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2F49AB"/>
    <w:rPr>
      <w:rFonts w:eastAsia="Times New Roman" w:cs="Calibri"/>
      <w:sz w:val="22"/>
      <w:szCs w:val="22"/>
      <w:lang w:eastAsia="en-US"/>
    </w:rPr>
  </w:style>
  <w:style w:type="paragraph" w:styleId="a8">
    <w:name w:val="No Spacing"/>
    <w:uiPriority w:val="99"/>
    <w:qFormat/>
    <w:rsid w:val="002F49AB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66B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766B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66B2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766B24"/>
    <w:rPr>
      <w:rFonts w:cs="Times New Roman"/>
    </w:rPr>
  </w:style>
  <w:style w:type="character" w:customStyle="1" w:styleId="apple-converted-space">
    <w:name w:val="apple-converted-space"/>
    <w:uiPriority w:val="99"/>
    <w:rsid w:val="00513ED7"/>
    <w:rPr>
      <w:rFonts w:cs="Times New Roman"/>
    </w:rPr>
  </w:style>
  <w:style w:type="paragraph" w:styleId="ad">
    <w:name w:val="List Paragraph"/>
    <w:aliases w:val="Bullet List,FooterText,numbered,Список нумерованный цифры,Нумерованый список,SL_Абзац списка,Paragraphe de liste1,lp1"/>
    <w:basedOn w:val="a"/>
    <w:link w:val="ae"/>
    <w:uiPriority w:val="99"/>
    <w:qFormat/>
    <w:rsid w:val="00E75F65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af">
    <w:name w:val="Normal (Web)"/>
    <w:basedOn w:val="a"/>
    <w:uiPriority w:val="99"/>
    <w:rsid w:val="00E75F65"/>
    <w:pPr>
      <w:spacing w:before="100" w:beforeAutospacing="1" w:after="100" w:afterAutospacing="1"/>
    </w:pPr>
  </w:style>
  <w:style w:type="paragraph" w:customStyle="1" w:styleId="blackbold">
    <w:name w:val="blackbold"/>
    <w:basedOn w:val="a"/>
    <w:uiPriority w:val="99"/>
    <w:rsid w:val="00734DDC"/>
    <w:pPr>
      <w:suppressAutoHyphens/>
      <w:spacing w:before="280" w:after="280"/>
    </w:pPr>
    <w:rPr>
      <w:rFonts w:ascii="Verdana" w:hAnsi="Verdana" w:cs="Verdana"/>
      <w:b/>
      <w:bCs/>
      <w:color w:val="000000"/>
      <w:sz w:val="16"/>
      <w:szCs w:val="16"/>
      <w:lang w:eastAsia="zh-CN"/>
    </w:rPr>
  </w:style>
  <w:style w:type="paragraph" w:customStyle="1" w:styleId="Standard">
    <w:name w:val="Standard"/>
    <w:uiPriority w:val="99"/>
    <w:rsid w:val="006E0A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2">
    <w:name w:val="Без интервала2"/>
    <w:uiPriority w:val="99"/>
    <w:rsid w:val="00416A77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0053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99"/>
    <w:rsid w:val="005152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99"/>
    <w:qFormat/>
    <w:rsid w:val="0051520C"/>
    <w:rPr>
      <w:rFonts w:cs="Times New Roman"/>
      <w:i/>
      <w:iCs/>
    </w:rPr>
  </w:style>
  <w:style w:type="character" w:customStyle="1" w:styleId="FontStyle12">
    <w:name w:val="Font Style12"/>
    <w:uiPriority w:val="99"/>
    <w:rsid w:val="00C377B8"/>
    <w:rPr>
      <w:rFonts w:ascii="Times New Roman" w:hAnsi="Times New Roman"/>
      <w:sz w:val="22"/>
    </w:rPr>
  </w:style>
  <w:style w:type="character" w:customStyle="1" w:styleId="ae">
    <w:name w:val="Абзац списка Знак"/>
    <w:aliases w:val="Bullet List Знак,FooterText Знак,numbered Знак,Список нумерованный цифры Знак,Нумерованый список Знак,SL_Абзац списка Знак,Paragraphe de liste1 Знак,lp1 Знак"/>
    <w:link w:val="ad"/>
    <w:uiPriority w:val="99"/>
    <w:locked/>
    <w:rsid w:val="00EE7AFC"/>
    <w:rPr>
      <w:rFonts w:ascii="Calibri" w:hAnsi="Calibri"/>
      <w:lang w:eastAsia="ru-RU"/>
    </w:rPr>
  </w:style>
  <w:style w:type="paragraph" w:styleId="af2">
    <w:name w:val="footer"/>
    <w:basedOn w:val="a"/>
    <w:link w:val="af3"/>
    <w:uiPriority w:val="99"/>
    <w:rsid w:val="00B710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B7109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424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4424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2021-06-02T07:22:00Z</cp:lastPrinted>
  <dcterms:created xsi:type="dcterms:W3CDTF">2021-06-01T13:50:00Z</dcterms:created>
  <dcterms:modified xsi:type="dcterms:W3CDTF">2021-06-02T07:22:00Z</dcterms:modified>
</cp:coreProperties>
</file>